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sz w:val="24"/>
          <w:szCs w:val="24"/>
          <w:highlight w:val="non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Ticket ID</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TT1540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Ticket description</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QC check history merge with QC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Created by</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Created on</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20/03/2023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Priority </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Version </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2.2</w:t>
            </w:r>
          </w:p>
        </w:tc>
      </w:tr>
    </w:tbl>
    <w:p>
      <w:pPr>
        <w:rPr>
          <w:rFonts w:hint="default" w:asciiTheme="minorAscii" w:hAnsiTheme="minorAscii"/>
          <w:b/>
          <w:b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Sr. No</w:t>
            </w:r>
          </w:p>
        </w:tc>
        <w:tc>
          <w:tcPr>
            <w:tcW w:w="1420"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Version no</w:t>
            </w:r>
          </w:p>
        </w:tc>
        <w:tc>
          <w:tcPr>
            <w:tcW w:w="1768"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Version Date</w:t>
            </w:r>
          </w:p>
        </w:tc>
        <w:tc>
          <w:tcPr>
            <w:tcW w:w="1605"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User name</w:t>
            </w:r>
          </w:p>
        </w:tc>
        <w:tc>
          <w:tcPr>
            <w:tcW w:w="23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1</w:t>
            </w:r>
          </w:p>
        </w:tc>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1.0</w:t>
            </w:r>
          </w:p>
        </w:tc>
        <w:tc>
          <w:tcPr>
            <w:tcW w:w="1768"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20/03/2023</w:t>
            </w:r>
          </w:p>
        </w:tc>
        <w:tc>
          <w:tcPr>
            <w:tcW w:w="1605"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Pritam mehta</w:t>
            </w:r>
          </w:p>
        </w:tc>
        <w:tc>
          <w:tcPr>
            <w:tcW w:w="2314" w:type="dxa"/>
          </w:tcPr>
          <w:p>
            <w:pPr>
              <w:widowControl w:val="0"/>
              <w:jc w:val="both"/>
              <w:rPr>
                <w:rFonts w:hint="default" w:asciiTheme="minorAscii" w:hAnsiTheme="minorAscii"/>
                <w:b/>
                <w:bCs/>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w:t>
            </w:r>
          </w:p>
        </w:tc>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2.0</w:t>
            </w:r>
          </w:p>
        </w:tc>
        <w:tc>
          <w:tcPr>
            <w:tcW w:w="1768"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29/03/2023</w:t>
            </w:r>
          </w:p>
        </w:tc>
        <w:tc>
          <w:tcPr>
            <w:tcW w:w="1605"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Pritam mehta</w:t>
            </w:r>
          </w:p>
        </w:tc>
        <w:tc>
          <w:tcPr>
            <w:tcW w:w="2314" w:type="dxa"/>
          </w:tcPr>
          <w:p>
            <w:pPr>
              <w:widowControl w:val="0"/>
              <w:jc w:val="both"/>
              <w:rPr>
                <w:rFonts w:hint="default" w:asciiTheme="minorAscii" w:hAnsiTheme="minorAscii"/>
                <w:b/>
                <w:bCs/>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3</w:t>
            </w:r>
          </w:p>
        </w:tc>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2.1</w:t>
            </w:r>
          </w:p>
        </w:tc>
        <w:tc>
          <w:tcPr>
            <w:tcW w:w="1768"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30/03/2023</w:t>
            </w:r>
          </w:p>
        </w:tc>
        <w:tc>
          <w:tcPr>
            <w:tcW w:w="1605" w:type="dxa"/>
          </w:tcPr>
          <w:p>
            <w:pPr>
              <w:widowControl w:val="0"/>
              <w:jc w:val="both"/>
              <w:rPr>
                <w:rFonts w:hint="default" w:asciiTheme="minorAscii" w:hAnsiTheme="minorAscii"/>
                <w:b/>
                <w:bCs/>
                <w:sz w:val="24"/>
                <w:szCs w:val="24"/>
                <w:highlight w:val="none"/>
                <w:vertAlign w:val="baseline"/>
                <w:lang w:val="en-US"/>
              </w:rPr>
            </w:pPr>
          </w:p>
        </w:tc>
        <w:tc>
          <w:tcPr>
            <w:tcW w:w="2314" w:type="dxa"/>
          </w:tcPr>
          <w:p>
            <w:pPr>
              <w:widowControl w:val="0"/>
              <w:jc w:val="both"/>
              <w:rPr>
                <w:rFonts w:hint="default" w:asciiTheme="minorAscii" w:hAnsiTheme="minorAscii"/>
                <w:b/>
                <w:bCs/>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4</w:t>
            </w:r>
          </w:p>
        </w:tc>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2.2</w:t>
            </w:r>
          </w:p>
        </w:tc>
        <w:tc>
          <w:tcPr>
            <w:tcW w:w="1768"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03/04/2023</w:t>
            </w:r>
          </w:p>
        </w:tc>
        <w:tc>
          <w:tcPr>
            <w:tcW w:w="1605" w:type="dxa"/>
          </w:tcPr>
          <w:p>
            <w:pPr>
              <w:widowControl w:val="0"/>
              <w:jc w:val="both"/>
              <w:rPr>
                <w:rFonts w:hint="default" w:asciiTheme="minorAscii" w:hAnsiTheme="minorAscii"/>
                <w:b/>
                <w:bCs/>
                <w:sz w:val="24"/>
                <w:szCs w:val="24"/>
                <w:highlight w:val="none"/>
                <w:vertAlign w:val="baseline"/>
                <w:lang w:val="en-US"/>
              </w:rPr>
            </w:pPr>
          </w:p>
        </w:tc>
        <w:tc>
          <w:tcPr>
            <w:tcW w:w="2314" w:type="dxa"/>
          </w:tcPr>
          <w:p>
            <w:pPr>
              <w:widowControl w:val="0"/>
              <w:jc w:val="both"/>
              <w:rPr>
                <w:rFonts w:hint="default" w:asciiTheme="minorAscii" w:hAnsiTheme="minorAscii"/>
                <w:b/>
                <w:bCs/>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5</w:t>
            </w:r>
          </w:p>
        </w:tc>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2.3</w:t>
            </w:r>
          </w:p>
        </w:tc>
        <w:tc>
          <w:tcPr>
            <w:tcW w:w="1768"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04/04/2023</w:t>
            </w:r>
          </w:p>
        </w:tc>
        <w:tc>
          <w:tcPr>
            <w:tcW w:w="1605" w:type="dxa"/>
          </w:tcPr>
          <w:p>
            <w:pPr>
              <w:widowControl w:val="0"/>
              <w:jc w:val="both"/>
              <w:rPr>
                <w:rFonts w:hint="default" w:asciiTheme="minorAscii" w:hAnsiTheme="minorAscii"/>
                <w:b/>
                <w:bCs/>
                <w:sz w:val="24"/>
                <w:szCs w:val="24"/>
                <w:highlight w:val="none"/>
                <w:vertAlign w:val="baseline"/>
                <w:lang w:val="en-US"/>
              </w:rPr>
            </w:pPr>
          </w:p>
        </w:tc>
        <w:tc>
          <w:tcPr>
            <w:tcW w:w="2314" w:type="dxa"/>
          </w:tcPr>
          <w:p>
            <w:pPr>
              <w:widowControl w:val="0"/>
              <w:jc w:val="both"/>
              <w:rPr>
                <w:rFonts w:hint="default" w:asciiTheme="minorAscii" w:hAnsiTheme="minorAscii"/>
                <w:b/>
                <w:bCs/>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6</w:t>
            </w:r>
          </w:p>
        </w:tc>
        <w:tc>
          <w:tcPr>
            <w:tcW w:w="1420"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2.4</w:t>
            </w:r>
          </w:p>
        </w:tc>
        <w:tc>
          <w:tcPr>
            <w:tcW w:w="1768" w:type="dxa"/>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11/04/2023</w:t>
            </w:r>
          </w:p>
        </w:tc>
        <w:tc>
          <w:tcPr>
            <w:tcW w:w="1605" w:type="dxa"/>
          </w:tcPr>
          <w:p>
            <w:pPr>
              <w:widowControl w:val="0"/>
              <w:jc w:val="both"/>
              <w:rPr>
                <w:rFonts w:hint="default" w:asciiTheme="minorAscii" w:hAnsiTheme="minorAscii"/>
                <w:b/>
                <w:bCs/>
                <w:sz w:val="24"/>
                <w:szCs w:val="24"/>
                <w:highlight w:val="none"/>
                <w:vertAlign w:val="baseline"/>
                <w:lang w:val="en-US"/>
              </w:rPr>
            </w:pPr>
          </w:p>
        </w:tc>
        <w:tc>
          <w:tcPr>
            <w:tcW w:w="2314" w:type="dxa"/>
          </w:tcPr>
          <w:p>
            <w:pPr>
              <w:widowControl w:val="0"/>
              <w:jc w:val="both"/>
              <w:rPr>
                <w:rFonts w:hint="default" w:asciiTheme="minorAscii" w:hAnsiTheme="minorAscii"/>
                <w:b/>
                <w:bCs/>
                <w:sz w:val="24"/>
                <w:szCs w:val="24"/>
                <w:highlight w:val="none"/>
                <w:vertAlign w:val="baseline"/>
              </w:rPr>
            </w:pPr>
          </w:p>
        </w:tc>
      </w:tr>
    </w:tbl>
    <w:p>
      <w:pPr>
        <w:rPr>
          <w:rFonts w:hint="default" w:asciiTheme="minorAscii" w:hAnsiTheme="minorAscii"/>
          <w:b/>
          <w:b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sz w:val="24"/>
                <w:szCs w:val="24"/>
                <w:highlight w:val="none"/>
                <w:vertAlign w:val="baseline"/>
                <w:lang w:val="en-US"/>
              </w:rPr>
            </w:pPr>
            <w:r>
              <w:rPr>
                <w:rFonts w:hint="default" w:asciiTheme="minorAscii" w:hAnsiTheme="minorAscii"/>
                <w:b/>
                <w:bCs/>
                <w:sz w:val="24"/>
                <w:szCs w:val="24"/>
                <w:highlight w:val="none"/>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Actual User Name</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Pritam mehta</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Actual User Department</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CSJewellers</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 Bhadirage</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Bhushan Patel</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Priyanka dupargude</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bl>
    <w:p>
      <w:pPr>
        <w:rPr>
          <w:rFonts w:hint="default" w:asciiTheme="minorAscii" w:hAnsiTheme="minorAscii"/>
          <w:b/>
          <w:b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rPr>
              <w:t>Department name</w:t>
            </w:r>
          </w:p>
        </w:tc>
        <w:tc>
          <w:tcPr>
            <w:tcW w:w="116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lang w:val="en-US"/>
              </w:rPr>
              <w:t xml:space="preserve">Estimated </w:t>
            </w:r>
            <w:r>
              <w:rPr>
                <w:rFonts w:hint="default" w:asciiTheme="minorAscii" w:hAnsiTheme="minorAscii"/>
                <w:b/>
                <w:bCs/>
                <w:sz w:val="24"/>
                <w:szCs w:val="24"/>
                <w:highlight w:val="none"/>
                <w:vertAlign w:val="baseline"/>
              </w:rPr>
              <w:t>Time  (In hr)</w:t>
            </w:r>
          </w:p>
        </w:tc>
        <w:tc>
          <w:tcPr>
            <w:tcW w:w="2065"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Scheduled Date (Starting date )</w:t>
            </w:r>
          </w:p>
        </w:tc>
        <w:tc>
          <w:tcPr>
            <w:tcW w:w="170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lang w:val="en-US"/>
              </w:rPr>
              <w:t xml:space="preserve">Estimated </w:t>
            </w:r>
            <w:r>
              <w:rPr>
                <w:rFonts w:hint="default" w:asciiTheme="minorAscii" w:hAnsiTheme="minorAscii"/>
                <w:b/>
                <w:bCs/>
                <w:sz w:val="24"/>
                <w:szCs w:val="24"/>
                <w:highlight w:val="none"/>
                <w:vertAlign w:val="baseline"/>
              </w:rPr>
              <w:t>date</w:t>
            </w:r>
          </w:p>
        </w:tc>
        <w:tc>
          <w:tcPr>
            <w:tcW w:w="1852" w:type="dxa"/>
            <w:shd w:val="clear" w:color="auto" w:fill="BDD6EE" w:themeFill="accent1" w:themeFillTint="66"/>
          </w:tcPr>
          <w:p>
            <w:pPr>
              <w:widowControl w:val="0"/>
              <w:jc w:val="center"/>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BA</w:t>
            </w:r>
          </w:p>
        </w:tc>
        <w:tc>
          <w:tcPr>
            <w:tcW w:w="1169" w:type="dxa"/>
          </w:tcPr>
          <w:p>
            <w:pPr>
              <w:widowControl w:val="0"/>
              <w:jc w:val="both"/>
              <w:rPr>
                <w:rFonts w:hint="default" w:asciiTheme="minorAscii" w:hAnsiTheme="minorAscii"/>
                <w:b w:val="0"/>
                <w:bCs w:val="0"/>
                <w:sz w:val="24"/>
                <w:szCs w:val="24"/>
                <w:highlight w:val="none"/>
                <w:vertAlign w:val="baseline"/>
              </w:rPr>
            </w:pPr>
          </w:p>
        </w:tc>
        <w:tc>
          <w:tcPr>
            <w:tcW w:w="2065" w:type="dxa"/>
          </w:tcPr>
          <w:p>
            <w:pPr>
              <w:widowControl w:val="0"/>
              <w:jc w:val="both"/>
              <w:rPr>
                <w:rFonts w:hint="default" w:asciiTheme="minorAscii" w:hAnsiTheme="minorAscii"/>
                <w:b w:val="0"/>
                <w:bCs w:val="0"/>
                <w:sz w:val="24"/>
                <w:szCs w:val="24"/>
                <w:highlight w:val="none"/>
                <w:vertAlign w:val="baseline"/>
              </w:rPr>
            </w:pPr>
          </w:p>
        </w:tc>
        <w:tc>
          <w:tcPr>
            <w:tcW w:w="1707" w:type="dxa"/>
          </w:tcPr>
          <w:p>
            <w:pPr>
              <w:widowControl w:val="0"/>
              <w:jc w:val="both"/>
              <w:rPr>
                <w:rFonts w:hint="default" w:asciiTheme="minorAscii" w:hAnsiTheme="minorAscii"/>
                <w:b w:val="0"/>
                <w:bCs w:val="0"/>
                <w:sz w:val="24"/>
                <w:szCs w:val="24"/>
                <w:highlight w:val="none"/>
                <w:vertAlign w:val="baseline"/>
              </w:rPr>
            </w:pPr>
          </w:p>
        </w:tc>
        <w:tc>
          <w:tcPr>
            <w:tcW w:w="1852" w:type="dxa"/>
          </w:tcPr>
          <w:p>
            <w:pPr>
              <w:widowControl w:val="0"/>
              <w:jc w:val="both"/>
              <w:rPr>
                <w:rFonts w:hint="default" w:asciiTheme="minorAscii" w:hAnsiTheme="minorAscii"/>
                <w:b w:val="0"/>
                <w:b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Development</w:t>
            </w:r>
          </w:p>
        </w:tc>
        <w:tc>
          <w:tcPr>
            <w:tcW w:w="1169" w:type="dxa"/>
          </w:tcPr>
          <w:p>
            <w:pPr>
              <w:widowControl w:val="0"/>
              <w:jc w:val="both"/>
              <w:rPr>
                <w:rFonts w:hint="default" w:asciiTheme="minorAscii" w:hAnsiTheme="minorAscii"/>
                <w:b w:val="0"/>
                <w:bCs w:val="0"/>
                <w:sz w:val="24"/>
                <w:szCs w:val="24"/>
                <w:highlight w:val="none"/>
                <w:vertAlign w:val="baseline"/>
              </w:rPr>
            </w:pPr>
          </w:p>
        </w:tc>
        <w:tc>
          <w:tcPr>
            <w:tcW w:w="2065" w:type="dxa"/>
          </w:tcPr>
          <w:p>
            <w:pPr>
              <w:widowControl w:val="0"/>
              <w:jc w:val="both"/>
              <w:rPr>
                <w:rFonts w:hint="default" w:asciiTheme="minorAscii" w:hAnsiTheme="minorAscii"/>
                <w:b w:val="0"/>
                <w:bCs w:val="0"/>
                <w:sz w:val="24"/>
                <w:szCs w:val="24"/>
                <w:highlight w:val="none"/>
                <w:vertAlign w:val="baseline"/>
              </w:rPr>
            </w:pPr>
          </w:p>
        </w:tc>
        <w:tc>
          <w:tcPr>
            <w:tcW w:w="1707" w:type="dxa"/>
          </w:tcPr>
          <w:p>
            <w:pPr>
              <w:widowControl w:val="0"/>
              <w:jc w:val="both"/>
              <w:rPr>
                <w:rFonts w:hint="default" w:asciiTheme="minorAscii" w:hAnsiTheme="minorAscii"/>
                <w:b w:val="0"/>
                <w:bCs w:val="0"/>
                <w:sz w:val="24"/>
                <w:szCs w:val="24"/>
                <w:highlight w:val="none"/>
                <w:vertAlign w:val="baseline"/>
              </w:rPr>
            </w:pPr>
          </w:p>
        </w:tc>
        <w:tc>
          <w:tcPr>
            <w:tcW w:w="1852" w:type="dxa"/>
          </w:tcPr>
          <w:p>
            <w:pPr>
              <w:widowControl w:val="0"/>
              <w:jc w:val="both"/>
              <w:rPr>
                <w:rFonts w:hint="default" w:asciiTheme="minorAscii" w:hAnsiTheme="minorAscii"/>
                <w:b w:val="0"/>
                <w:b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bCs/>
                <w:sz w:val="24"/>
                <w:szCs w:val="24"/>
                <w:highlight w:val="none"/>
                <w:vertAlign w:val="baseline"/>
              </w:rPr>
            </w:pPr>
            <w:r>
              <w:rPr>
                <w:rFonts w:hint="default" w:asciiTheme="minorAscii" w:hAnsiTheme="minorAscii"/>
                <w:b/>
                <w:bCs/>
                <w:sz w:val="24"/>
                <w:szCs w:val="24"/>
                <w:highlight w:val="none"/>
                <w:vertAlign w:val="baseline"/>
              </w:rPr>
              <w:t>Testing</w:t>
            </w:r>
          </w:p>
        </w:tc>
        <w:tc>
          <w:tcPr>
            <w:tcW w:w="1169" w:type="dxa"/>
          </w:tcPr>
          <w:p>
            <w:pPr>
              <w:widowControl w:val="0"/>
              <w:jc w:val="both"/>
              <w:rPr>
                <w:rFonts w:hint="default" w:asciiTheme="minorAscii" w:hAnsiTheme="minorAscii"/>
                <w:b w:val="0"/>
                <w:bCs w:val="0"/>
                <w:sz w:val="24"/>
                <w:szCs w:val="24"/>
                <w:highlight w:val="none"/>
                <w:vertAlign w:val="baseline"/>
              </w:rPr>
            </w:pPr>
          </w:p>
        </w:tc>
        <w:tc>
          <w:tcPr>
            <w:tcW w:w="2065" w:type="dxa"/>
          </w:tcPr>
          <w:p>
            <w:pPr>
              <w:widowControl w:val="0"/>
              <w:jc w:val="both"/>
              <w:rPr>
                <w:rFonts w:hint="default" w:asciiTheme="minorAscii" w:hAnsiTheme="minorAscii"/>
                <w:b w:val="0"/>
                <w:bCs w:val="0"/>
                <w:sz w:val="24"/>
                <w:szCs w:val="24"/>
                <w:highlight w:val="none"/>
                <w:vertAlign w:val="baseline"/>
              </w:rPr>
            </w:pPr>
          </w:p>
        </w:tc>
        <w:tc>
          <w:tcPr>
            <w:tcW w:w="1707" w:type="dxa"/>
          </w:tcPr>
          <w:p>
            <w:pPr>
              <w:widowControl w:val="0"/>
              <w:jc w:val="both"/>
              <w:rPr>
                <w:rFonts w:hint="default" w:asciiTheme="minorAscii" w:hAnsiTheme="minorAscii"/>
                <w:b w:val="0"/>
                <w:bCs w:val="0"/>
                <w:sz w:val="24"/>
                <w:szCs w:val="24"/>
                <w:highlight w:val="none"/>
                <w:vertAlign w:val="baseline"/>
              </w:rPr>
            </w:pPr>
          </w:p>
        </w:tc>
        <w:tc>
          <w:tcPr>
            <w:tcW w:w="1852" w:type="dxa"/>
          </w:tcPr>
          <w:p>
            <w:pPr>
              <w:widowControl w:val="0"/>
              <w:jc w:val="both"/>
              <w:rPr>
                <w:rFonts w:hint="default" w:asciiTheme="minorAscii" w:hAnsiTheme="minorAscii"/>
                <w:b w:val="0"/>
                <w:b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val="0"/>
                <w:bCs w:val="0"/>
                <w:sz w:val="24"/>
                <w:szCs w:val="24"/>
                <w:highlight w:val="none"/>
                <w:vertAlign w:val="baseline"/>
              </w:rPr>
            </w:pPr>
          </w:p>
        </w:tc>
        <w:tc>
          <w:tcPr>
            <w:tcW w:w="1169" w:type="dxa"/>
          </w:tcPr>
          <w:p>
            <w:pPr>
              <w:widowControl w:val="0"/>
              <w:jc w:val="both"/>
              <w:rPr>
                <w:rFonts w:hint="default" w:asciiTheme="minorAscii" w:hAnsiTheme="minorAscii"/>
                <w:b w:val="0"/>
                <w:bCs w:val="0"/>
                <w:sz w:val="24"/>
                <w:szCs w:val="24"/>
                <w:highlight w:val="none"/>
                <w:vertAlign w:val="baseline"/>
              </w:rPr>
            </w:pPr>
          </w:p>
        </w:tc>
        <w:tc>
          <w:tcPr>
            <w:tcW w:w="2065" w:type="dxa"/>
          </w:tcPr>
          <w:p>
            <w:pPr>
              <w:widowControl w:val="0"/>
              <w:jc w:val="both"/>
              <w:rPr>
                <w:rFonts w:hint="default" w:asciiTheme="minorAscii" w:hAnsiTheme="minorAscii"/>
                <w:b w:val="0"/>
                <w:bCs w:val="0"/>
                <w:sz w:val="24"/>
                <w:szCs w:val="24"/>
                <w:highlight w:val="none"/>
                <w:vertAlign w:val="baseline"/>
              </w:rPr>
            </w:pPr>
          </w:p>
        </w:tc>
        <w:tc>
          <w:tcPr>
            <w:tcW w:w="1707" w:type="dxa"/>
          </w:tcPr>
          <w:p>
            <w:pPr>
              <w:widowControl w:val="0"/>
              <w:jc w:val="both"/>
              <w:rPr>
                <w:rFonts w:hint="default" w:asciiTheme="minorAscii" w:hAnsiTheme="minorAscii"/>
                <w:b w:val="0"/>
                <w:bCs w:val="0"/>
                <w:sz w:val="24"/>
                <w:szCs w:val="24"/>
                <w:highlight w:val="none"/>
                <w:vertAlign w:val="baseline"/>
              </w:rPr>
            </w:pPr>
          </w:p>
        </w:tc>
        <w:tc>
          <w:tcPr>
            <w:tcW w:w="1852" w:type="dxa"/>
          </w:tcPr>
          <w:p>
            <w:pPr>
              <w:widowControl w:val="0"/>
              <w:jc w:val="both"/>
              <w:rPr>
                <w:rFonts w:hint="default" w:asciiTheme="minorAscii" w:hAnsiTheme="minorAscii"/>
                <w:b w:val="0"/>
                <w:bCs w:val="0"/>
                <w:sz w:val="24"/>
                <w:szCs w:val="24"/>
                <w:highlight w:val="none"/>
                <w:vertAlign w:val="baseline"/>
              </w:rPr>
            </w:pPr>
          </w:p>
        </w:tc>
      </w:tr>
    </w:tbl>
    <w:p>
      <w:pPr>
        <w:rPr>
          <w:rFonts w:hint="default" w:asciiTheme="minorAscii" w:hAnsiTheme="minorAscii"/>
          <w:b w:val="0"/>
          <w:bCs w:val="0"/>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Introduction</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When user adds lot no. or challan no. in connect us -&gt; material issue, then items in Lot no. are forwarded to checking in phases. It is processed as design check, QC check, PO check and HM check in stepwise manner. Also, during QC check, authority enters details in quality check history regarding accepted-rejected quantity of items in doc by each employee.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Business requirement</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Client needs to merge QC check and quality check history process. Client require QC incharge process after design check phase. QC incharge will divide the pcs from slot among the number of present employees and thus employees will be further able to proceed for QC checking process.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Existing system</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There is no such existing system.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Proposed system</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Step 1. User will scan one challan no. and add the details of total item in material issue -&gt; add data.</w:t>
      </w:r>
    </w:p>
    <w:p>
      <w:pPr>
        <w:rPr>
          <w:rFonts w:hint="default" w:asciiTheme="minorAscii" w:hAnsiTheme="minorAscii"/>
          <w:b w:val="0"/>
          <w:bCs w:val="0"/>
          <w:i/>
          <w:iCs/>
          <w:sz w:val="24"/>
          <w:szCs w:val="24"/>
          <w:highlight w:val="none"/>
          <w:lang w:val="en-US"/>
        </w:rPr>
      </w:pPr>
    </w:p>
    <w:p>
      <w:pPr>
        <w:rPr>
          <w:highlight w:val="none"/>
        </w:rPr>
      </w:pPr>
      <w:r>
        <w:rPr>
          <w:highlight w:val="none"/>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b w:val="0"/>
          <w:bCs w:val="0"/>
          <w:i/>
          <w:iCs/>
          <w:sz w:val="24"/>
          <w:szCs w:val="24"/>
          <w:highlight w:val="none"/>
          <w:lang w:val="en-US"/>
        </w:rPr>
      </w:pPr>
      <w:r>
        <w:rPr>
          <w:rFonts w:hint="default"/>
          <w:highlight w:val="none"/>
          <w:lang w:val="en-US"/>
        </w:rPr>
        <w:t>Fig: Material issue -&gt; Home page</w:t>
      </w:r>
    </w:p>
    <w:p>
      <w:pPr>
        <w:rPr>
          <w:rFonts w:hint="default" w:asciiTheme="minorAscii" w:hAnsiTheme="minorAscii"/>
          <w:b w:val="0"/>
          <w:bCs w:val="0"/>
          <w:i/>
          <w:iCs/>
          <w:sz w:val="24"/>
          <w:szCs w:val="24"/>
          <w:highlight w:val="none"/>
          <w:lang w:val="en-US"/>
        </w:rPr>
      </w:pPr>
    </w:p>
    <w:p>
      <w:pPr>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rPr>
          <w:rFonts w:hint="default"/>
          <w:highlight w:val="none"/>
          <w:lang w:val="en-US"/>
        </w:rPr>
      </w:pPr>
      <w:r>
        <w:rPr>
          <w:rFonts w:hint="default" w:asciiTheme="minorAscii" w:hAnsiTheme="minorAscii"/>
          <w:sz w:val="24"/>
          <w:szCs w:val="24"/>
          <w:highlight w:val="none"/>
          <w:lang w:val="en-US"/>
        </w:rPr>
        <w:t>Fig: Material issue -&gt; add data</w:t>
      </w:r>
    </w:p>
    <w:p>
      <w:pPr>
        <w:rPr>
          <w:rFonts w:hint="default"/>
          <w:highlight w:val="none"/>
          <w:lang w:val="en-US"/>
        </w:rPr>
      </w:pPr>
    </w:p>
    <w:p>
      <w:pPr>
        <w:rPr>
          <w:rFonts w:hint="default"/>
          <w:highlight w:val="none"/>
          <w:lang w:val="en-US"/>
        </w:rPr>
      </w:pPr>
    </w:p>
    <w:p>
      <w:pPr>
        <w:rPr>
          <w:highlight w:val="none"/>
        </w:rPr>
      </w:pPr>
      <w:r>
        <w:rPr>
          <w:highlight w:val="none"/>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rPr>
          <w:rFonts w:hint="default"/>
          <w:highlight w:val="none"/>
          <w:lang w:val="en-US"/>
        </w:rPr>
      </w:pPr>
      <w:r>
        <w:rPr>
          <w:rFonts w:hint="default"/>
          <w:highlight w:val="none"/>
          <w:lang w:val="en-US"/>
        </w:rPr>
        <w:t>Fig: Material issue -&gt; received status</w:t>
      </w:r>
    </w:p>
    <w:p>
      <w:pPr>
        <w:rPr>
          <w:rFonts w:hint="default"/>
          <w:highlight w:val="none"/>
          <w:lang w:val="en-US"/>
        </w:rPr>
      </w:pP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Step 2. Once challan is entered in material issue and marked as received by authority, it is initially proceeded to Design check phase. </w:t>
      </w:r>
    </w:p>
    <w:p>
      <w:pPr>
        <w:rPr>
          <w:rFonts w:hint="default" w:asciiTheme="minorAscii" w:hAnsiTheme="minorAscii"/>
          <w:sz w:val="24"/>
          <w:szCs w:val="24"/>
          <w:highlight w:val="none"/>
          <w:lang w:val="en-US"/>
        </w:rPr>
      </w:pP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In design check phase, from Issue data action, user enters the details of accepted and rejected pcs and submits the challan to further process. </w:t>
      </w:r>
    </w:p>
    <w:p>
      <w:pPr>
        <w:rPr>
          <w:rFonts w:hint="default" w:asciiTheme="minorAscii" w:hAnsiTheme="minorAscii"/>
          <w:sz w:val="24"/>
          <w:szCs w:val="24"/>
          <w:highlight w:val="none"/>
          <w:lang w:val="en-US"/>
        </w:rPr>
      </w:pPr>
    </w:p>
    <w:p>
      <w:pPr>
        <w:rPr>
          <w:rFonts w:hint="default" w:asciiTheme="minorAscii" w:hAnsiTheme="minorAscii"/>
          <w:sz w:val="24"/>
          <w:szCs w:val="24"/>
          <w:highlight w:val="none"/>
          <w:lang w:val="en-US"/>
        </w:rPr>
      </w:pPr>
      <w:r>
        <w:rPr>
          <w:highlight w:val="none"/>
        </w:rPr>
        <w:drawing>
          <wp:inline distT="0" distB="0" distL="114300" distR="114300">
            <wp:extent cx="5266690" cy="2962910"/>
            <wp:effectExtent l="0" t="0" r="3810" b="88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Design check</w:t>
      </w:r>
    </w:p>
    <w:p>
      <w:pPr>
        <w:rPr>
          <w:rFonts w:hint="default" w:asciiTheme="minorAscii" w:hAnsiTheme="minorAscii"/>
          <w:sz w:val="24"/>
          <w:szCs w:val="24"/>
          <w:highlight w:val="none"/>
          <w:lang w:val="en-US"/>
        </w:rPr>
      </w:pPr>
    </w:p>
    <w:p>
      <w:pPr>
        <w:numPr>
          <w:ilvl w:val="0"/>
          <w:numId w:val="0"/>
        </w:numPr>
        <w:ind w:left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Step 3. Once design check is done, the accepted pcs and all details in the document will be forwarded to QC check process. </w:t>
      </w:r>
    </w:p>
    <w:p>
      <w:pPr>
        <w:numPr>
          <w:ilvl w:val="0"/>
          <w:numId w:val="0"/>
        </w:numPr>
        <w:ind w:leftChars="0"/>
        <w:rPr>
          <w:rFonts w:hint="default" w:asciiTheme="minorAscii" w:hAnsiTheme="minorAscii"/>
          <w:sz w:val="24"/>
          <w:szCs w:val="24"/>
          <w:highlight w:val="none"/>
          <w:lang w:val="en-US"/>
        </w:rPr>
      </w:pPr>
    </w:p>
    <w:p>
      <w:pPr>
        <w:numPr>
          <w:ilvl w:val="0"/>
          <w:numId w:val="0"/>
        </w:numPr>
        <w:ind w:left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The documents received from design check process should be first displayed to QC incharge in QC check menu. Here, QC incharge will first split the document into present employees. </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Qc check grid will have following fields: </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Action- View, history, </w:t>
      </w:r>
      <w:r>
        <w:rPr>
          <w:rFonts w:hint="default" w:asciiTheme="minorAscii" w:hAnsiTheme="minorAscii"/>
          <w:sz w:val="24"/>
          <w:szCs w:val="24"/>
          <w:highlight w:val="yellow"/>
          <w:lang w:val="en-US"/>
        </w:rPr>
        <w:t>split / issued, split history</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Doc no.</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Challan no.</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Net wt</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Location</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Issued type</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Issued date</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Sub-supplier</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Received status</w:t>
      </w:r>
    </w:p>
    <w:p>
      <w:pPr>
        <w:numPr>
          <w:ilvl w:val="0"/>
          <w:numId w:val="0"/>
        </w:numPr>
        <w:tabs>
          <w:tab w:val="left" w:pos="420"/>
        </w:tabs>
        <w:rPr>
          <w:rFonts w:hint="default" w:asciiTheme="minorAscii" w:hAnsiTheme="minorAscii"/>
          <w:sz w:val="24"/>
          <w:szCs w:val="24"/>
          <w:highlight w:val="none"/>
          <w:lang w:val="en-US"/>
        </w:rPr>
      </w:pPr>
    </w:p>
    <w:p>
      <w:pPr>
        <w:numPr>
          <w:ilvl w:val="0"/>
          <w:numId w:val="0"/>
        </w:numPr>
        <w:tabs>
          <w:tab w:val="left" w:pos="420"/>
        </w:tabs>
        <w:rPr>
          <w:highlight w:val="none"/>
        </w:rPr>
      </w:pPr>
      <w:r>
        <w:rPr>
          <w:highlight w:val="none"/>
        </w:rPr>
        <w:drawing>
          <wp:inline distT="0" distB="0" distL="114300" distR="114300">
            <wp:extent cx="5266690" cy="2962910"/>
            <wp:effectExtent l="0" t="0" r="381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highlight w:val="none"/>
          <w:lang w:val="en-US"/>
        </w:rPr>
      </w:pPr>
      <w:r>
        <w:rPr>
          <w:rFonts w:hint="default"/>
          <w:highlight w:val="none"/>
          <w:lang w:val="en-US"/>
        </w:rPr>
        <w:t>Fig: QC check</w:t>
      </w:r>
    </w:p>
    <w:p>
      <w:pPr>
        <w:numPr>
          <w:ilvl w:val="0"/>
          <w:numId w:val="0"/>
        </w:numPr>
        <w:tabs>
          <w:tab w:val="left" w:pos="420"/>
        </w:tabs>
        <w:rPr>
          <w:rFonts w:hint="default"/>
          <w:highlight w:val="none"/>
          <w:lang w:val="en-US"/>
        </w:rPr>
      </w:pPr>
    </w:p>
    <w:tbl>
      <w:tblPr>
        <w:tblStyle w:val="4"/>
        <w:tblW w:w="8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7056"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sz w:val="24"/>
                <w:szCs w:val="24"/>
                <w:highlight w:val="yellow"/>
                <w:vertAlign w:val="baseline"/>
                <w:lang w:val="en-US"/>
              </w:rPr>
            </w:pPr>
            <w:bookmarkStart w:id="0" w:name="_GoBack" w:colFirst="0" w:colLast="1"/>
            <w:r>
              <w:rPr>
                <w:rFonts w:hint="default" w:asciiTheme="minorAscii" w:hAnsiTheme="minorAscii"/>
                <w:b w:val="0"/>
                <w:bCs w:val="0"/>
                <w:sz w:val="24"/>
                <w:szCs w:val="24"/>
                <w:highlight w:val="yellow"/>
                <w:vertAlign w:val="baseline"/>
                <w:lang w:val="en-US"/>
              </w:rPr>
              <w:t>Split history action</w:t>
            </w:r>
          </w:p>
        </w:tc>
        <w:tc>
          <w:tcPr>
            <w:tcW w:w="7056"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In history action, add, edit, received, design check update, </w:t>
            </w:r>
            <w:r>
              <w:rPr>
                <w:rFonts w:hint="default" w:asciiTheme="minorAscii" w:hAnsiTheme="minorAscii"/>
                <w:b w:val="0"/>
                <w:bCs w:val="0"/>
                <w:sz w:val="24"/>
                <w:szCs w:val="24"/>
                <w:highlight w:val="yellow"/>
                <w:vertAlign w:val="baseline"/>
                <w:lang w:val="en-US"/>
              </w:rPr>
              <w:t xml:space="preserve">QC incharge </w:t>
            </w:r>
            <w:r>
              <w:rPr>
                <w:rFonts w:hint="default" w:asciiTheme="minorAscii" w:hAnsiTheme="minorAscii"/>
                <w:b w:val="0"/>
                <w:bCs w:val="0"/>
                <w:sz w:val="24"/>
                <w:szCs w:val="24"/>
                <w:highlight w:val="yellow"/>
                <w:vertAlign w:val="baseline"/>
                <w:lang w:val="en-US"/>
              </w:rPr>
              <w:t xml:space="preserve">split, qc check update should be displayed.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should have following fields: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Action</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Doc no.</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Challan no.</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Date</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Jama Type</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Total Design Gross wt accepted </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Design net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Design pcs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Details of Item wise gross wt, net wt and pcs</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Location</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Vendor</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Sub-supplier</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Narration</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Split by</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Split date &amp; time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Below, it should display following fields in table for each item: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Item name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Employee name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Gross wt</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Net wt</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Pcs</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Split action</w:t>
            </w:r>
          </w:p>
        </w:tc>
        <w:tc>
          <w:tcPr>
            <w:tcW w:w="7056"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following fields: </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Doc no.</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Challan no.</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Date</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Jama Type</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Total Design Gross wt accepted </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Design net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Design pcs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Details of Item wise gross wt, net wt and pcs</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Location</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Sub-supplier</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Narration</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Below, it will display following fields:</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Item name</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Employee name</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Gross wt</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Net wt</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Pcs</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(button for each row as per split items in doc)</w:t>
            </w:r>
          </w:p>
          <w:p>
            <w:pPr>
              <w:widowControl w:val="0"/>
              <w:numPr>
                <w:ilvl w:val="0"/>
                <w:numId w:val="2"/>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Submit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Initially, it will display list of rows as per item names in the doc. It will display gross wt, net wt and pcs as in the document. However, gross wt, net wt, pcs will be editable. The QC incharge will select employee name from the drop-down and click on submit.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Further, as per entered / edited gross wt, net wt and pcs, the another row should appear as per remaining gross wt, net wt and pcs for the particular item.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If QC incharge has selected employee for particular item name, then the already selected drop-down shouldn’t be displayed in another row for the same item name.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Here, if pcs is only 1 for particular item, then gross wt, net wt and pcs field should be disabled. Only employee name should be editable.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Scenario 1: There are two items in QC check document as belows: </w:t>
            </w: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u w:val="single"/>
                <w:vertAlign w:val="baseline"/>
                <w:lang w:val="en-US"/>
              </w:rPr>
            </w:pPr>
            <w:r>
              <w:rPr>
                <w:rFonts w:hint="default" w:asciiTheme="minorAscii" w:hAnsiTheme="minorAscii"/>
                <w:b w:val="0"/>
                <w:bCs w:val="0"/>
                <w:sz w:val="24"/>
                <w:szCs w:val="24"/>
                <w:highlight w:val="none"/>
                <w:u w:val="single"/>
                <w:vertAlign w:val="baseline"/>
                <w:lang w:val="en-US"/>
              </w:rPr>
              <w:t>Vedhanee - Gross wt 20.00 - Net wt 24.00 - pcs 4</w:t>
            </w: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Bindi - Gross wt 5.00 - Net wt 6.00 - pcs 2</w:t>
            </w: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Then in split action, it should display two rows, one row of item vedhanee and another row of item bindi. Whereas, their respective gross wt, net wt and pcs will be pre-filled in text box. </w:t>
            </w: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Further, if QC incharge edits vedhanee gross wt as 11.00, net wt as 12.00, pcs as 1 and clicks on submit, then one more of vedhanee item should be displayed for the remaining wt and pcs i.e. one more row should be displayed for vedhanee with (remaining) gross wt 9.00, net wt 8.00, pcs 3. </w:t>
            </w: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shd w:val="clear" w:fill="FFFFFF" w:themeFill="background1"/>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Scenario 2: If there is only one pcs for the particular item in qc check -&gt; split, then that item &amp; its gross wt should not get split into more than one employee. (in such case disable pcs, gross wt, net wt field for single pcs item.)</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data is submitted, split action should be removed for that particular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Issued</w:t>
            </w:r>
          </w:p>
        </w:tc>
        <w:tc>
          <w:tcPr>
            <w:tcW w:w="7056"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Issued action should be displayed to employees only once the doc is split by QC incharge.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Employees should have provision to ‘issued action’ only for the documents which are assigned to them by QC incharge.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Issued action should be provided to the doc. only for the documents which are been assigned by qc incharge to logged in employee.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employee clicks on issued action, it will display following details of the document: </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Doc no.</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Challan no.</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Date</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Jama Type</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Total Design Gross wt accepted </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Design net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Design pcs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Details of Item wise gross wt, net wt and pcs</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Location</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Sub-supplier</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Narration</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Below, it will display following table for each item: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Item name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employee name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gross wt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net wt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pcs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gross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net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pcs</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gross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net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pcs</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Narration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Here, item name, employee name, gross wt, net wt, pcs in table will be read only.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Once employee enters details in rejected fields, accepted fields should be automatically calculated and displayed.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Once employee quality checks the items assigned to his/her login. The status of the same should be displayed in ‘compute’ action.</w:t>
            </w:r>
          </w:p>
          <w:p>
            <w:pPr>
              <w:widowControl w:val="0"/>
              <w:numPr>
                <w:ilvl w:val="0"/>
                <w:numId w:val="0"/>
              </w:numPr>
              <w:ind w:leftChars="0"/>
              <w:jc w:val="both"/>
              <w:rPr>
                <w:highlight w:val="none"/>
              </w:rPr>
            </w:pPr>
            <w:r>
              <w:rPr>
                <w:highlight w:val="none"/>
              </w:rPr>
              <w:drawing>
                <wp:inline distT="0" distB="0" distL="114300" distR="114300">
                  <wp:extent cx="4340225" cy="2441575"/>
                  <wp:effectExtent l="0" t="0" r="317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9"/>
                          <a:stretch>
                            <a:fillRect/>
                          </a:stretch>
                        </pic:blipFill>
                        <pic:spPr>
                          <a:xfrm>
                            <a:off x="0" y="0"/>
                            <a:ext cx="4340225" cy="2441575"/>
                          </a:xfrm>
                          <a:prstGeom prst="rect">
                            <a:avLst/>
                          </a:prstGeom>
                          <a:noFill/>
                          <a:ln>
                            <a:noFill/>
                          </a:ln>
                        </pic:spPr>
                      </pic:pic>
                    </a:graphicData>
                  </a:graphic>
                </wp:inline>
              </w:drawing>
            </w:r>
          </w:p>
          <w:p>
            <w:pPr>
              <w:widowControl w:val="0"/>
              <w:numPr>
                <w:ilvl w:val="0"/>
                <w:numId w:val="0"/>
              </w:numPr>
              <w:ind w:leftChars="0"/>
              <w:jc w:val="both"/>
              <w:rPr>
                <w:rFonts w:hint="default"/>
                <w:highlight w:val="none"/>
                <w:lang w:val="en-US"/>
              </w:rPr>
            </w:pPr>
            <w:r>
              <w:rPr>
                <w:rFonts w:hint="default"/>
                <w:highlight w:val="none"/>
                <w:lang w:val="en-US"/>
              </w:rPr>
              <w:t>Fig: Issued action</w:t>
            </w:r>
          </w:p>
        </w:tc>
      </w:tr>
    </w:tbl>
    <w:p>
      <w:pPr>
        <w:numPr>
          <w:ilvl w:val="0"/>
          <w:numId w:val="0"/>
        </w:numPr>
        <w:tabs>
          <w:tab w:val="left" w:pos="420"/>
        </w:tabs>
        <w:rPr>
          <w:rFonts w:hint="default" w:asciiTheme="minorAscii" w:hAnsiTheme="minorAscii"/>
          <w:sz w:val="24"/>
          <w:szCs w:val="24"/>
          <w:highlight w:val="yellow"/>
          <w:lang w:val="en-US"/>
        </w:rPr>
      </w:pPr>
    </w:p>
    <w:p>
      <w:pPr>
        <w:numPr>
          <w:ilvl w:val="0"/>
          <w:numId w:val="0"/>
        </w:numPr>
        <w:tabs>
          <w:tab w:val="left" w:pos="420"/>
        </w:tabs>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Step 4. Once all the employees has entered details of accepted / rejected and submitted, then total accepted gross wt, total accepted net wt, total accepted pcs should be displayed to POcheck process for the respective doc. </w:t>
      </w:r>
    </w:p>
    <w:p>
      <w:pPr>
        <w:numPr>
          <w:ilvl w:val="0"/>
          <w:numId w:val="0"/>
        </w:numPr>
        <w:tabs>
          <w:tab w:val="left" w:pos="420"/>
        </w:tabs>
        <w:rPr>
          <w:rFonts w:hint="default" w:asciiTheme="minorAscii" w:hAnsiTheme="minorAscii"/>
          <w:sz w:val="24"/>
          <w:szCs w:val="24"/>
          <w:highlight w:val="none"/>
          <w:lang w:val="en-US"/>
        </w:rPr>
      </w:pP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Step 5. Once data is accepted / rejected, its details should be displayed in following menus: </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material issue</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design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qc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qc check -&gt; history</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po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hm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pdf /slip report of Hm check</w:t>
      </w:r>
    </w:p>
    <w:p>
      <w:pPr>
        <w:numPr>
          <w:ilvl w:val="0"/>
          <w:numId w:val="0"/>
        </w:numPr>
        <w:tabs>
          <w:tab w:val="left" w:pos="420"/>
        </w:tabs>
        <w:rPr>
          <w:rFonts w:hint="default" w:asciiTheme="minorAscii" w:hAnsiTheme="minorAscii"/>
          <w:sz w:val="24"/>
          <w:szCs w:val="24"/>
          <w:highlight w:val="none"/>
          <w:lang w:val="en-US"/>
        </w:rPr>
      </w:pPr>
    </w:p>
    <w:p>
      <w:pPr>
        <w:numPr>
          <w:ilvl w:val="0"/>
          <w:numId w:val="0"/>
        </w:numPr>
        <w:tabs>
          <w:tab w:val="left" w:pos="420"/>
        </w:tabs>
        <w:rPr>
          <w:highlight w:val="none"/>
        </w:rPr>
      </w:pPr>
      <w:r>
        <w:rPr>
          <w:highlight w:val="none"/>
        </w:rPr>
        <w:drawing>
          <wp:inline distT="0" distB="0" distL="114300" distR="114300">
            <wp:extent cx="5266690" cy="2962910"/>
            <wp:effectExtent l="0" t="0" r="381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highlight w:val="none"/>
          <w:lang w:val="en-US"/>
        </w:rPr>
      </w:pPr>
      <w:r>
        <w:rPr>
          <w:rFonts w:hint="default"/>
          <w:highlight w:val="none"/>
          <w:lang w:val="en-US"/>
        </w:rPr>
        <w:t>Fig: view action</w:t>
      </w:r>
    </w:p>
    <w:p>
      <w:pPr>
        <w:rPr>
          <w:rFonts w:hint="default" w:asciiTheme="minorAscii" w:hAnsiTheme="minorAscii"/>
          <w:b w:val="0"/>
          <w:bCs w:val="0"/>
          <w:sz w:val="24"/>
          <w:szCs w:val="24"/>
          <w:highlight w:val="none"/>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2024380" cy="4137025"/>
            <wp:effectExtent l="0" t="0" r="7620" b="317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stretch>
                      <a:fillRect/>
                    </a:stretch>
                  </pic:blipFill>
                  <pic:spPr>
                    <a:xfrm>
                      <a:off x="0" y="0"/>
                      <a:ext cx="2024380" cy="4137025"/>
                    </a:xfrm>
                    <a:prstGeom prst="rect">
                      <a:avLst/>
                    </a:prstGeom>
                    <a:noFill/>
                    <a:ln>
                      <a:noFill/>
                    </a:ln>
                  </pic:spPr>
                </pic:pic>
              </a:graphicData>
            </a:graphic>
          </wp:inline>
        </w:drawing>
      </w:r>
    </w:p>
    <w:p>
      <w:pPr>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Fig: HM slip report</w:t>
      </w:r>
    </w:p>
    <w:p>
      <w:pPr>
        <w:rPr>
          <w:rFonts w:hint="default" w:asciiTheme="minorAscii" w:hAnsiTheme="minorAscii"/>
          <w:sz w:val="24"/>
          <w:szCs w:val="24"/>
          <w:lang w:val="en-US"/>
        </w:rPr>
      </w:pP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Step 6. Through connect us -&gt; quality check report, user can export report of total gross wt and pcs quality checked by employees. It will have following fields:  </w:t>
      </w:r>
    </w:p>
    <w:p>
      <w:pPr>
        <w:numPr>
          <w:ilvl w:val="0"/>
          <w:numId w:val="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From Date</w:t>
      </w:r>
    </w:p>
    <w:p>
      <w:pPr>
        <w:numPr>
          <w:ilvl w:val="0"/>
          <w:numId w:val="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 date</w:t>
      </w:r>
    </w:p>
    <w:p>
      <w:pPr>
        <w:numPr>
          <w:ilvl w:val="0"/>
          <w:numId w:val="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numPr>
          <w:ilvl w:val="0"/>
          <w:numId w:val="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Filter button</w:t>
      </w:r>
    </w:p>
    <w:p>
      <w:pPr>
        <w:numPr>
          <w:ilvl w:val="0"/>
          <w:numId w:val="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Download button</w:t>
      </w:r>
    </w:p>
    <w:p>
      <w:pPr>
        <w:numPr>
          <w:ilvl w:val="0"/>
          <w:numId w:val="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Reset button</w:t>
      </w:r>
    </w:p>
    <w:p>
      <w:pPr>
        <w:rPr>
          <w:rFonts w:hint="default" w:asciiTheme="minorAscii" w:hAnsiTheme="minorAscii"/>
          <w:b w:val="0"/>
          <w:bCs w:val="0"/>
          <w:sz w:val="24"/>
          <w:szCs w:val="24"/>
          <w:highlight w:val="none"/>
          <w:lang w:val="en-US"/>
        </w:rPr>
      </w:pPr>
    </w:p>
    <w:tbl>
      <w:tblPr>
        <w:tblStyle w:val="4"/>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6826"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From Date</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User will select the date from which quality report is expected. </w:t>
            </w: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Future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To Date</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User will select the date till which quality report is expected. </w:t>
            </w: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Future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Employee name</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 will be multi-select field. It will display list of active employees from employee master.</w:t>
            </w:r>
          </w:p>
        </w:tc>
      </w:tr>
    </w:tbl>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user clicks on filter, following columns of the report should be displayed:</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Total gross wt</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Total net wt</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Total pcs</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Rejected gross wt</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Rejected net wt</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Rejected pcs</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Accepted gross wt</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Accepted net wt</w:t>
      </w:r>
    </w:p>
    <w:p>
      <w:pPr>
        <w:numPr>
          <w:ilvl w:val="0"/>
          <w:numId w:val="5"/>
        </w:numPr>
        <w:ind w:left="425" w:leftChars="0" w:hanging="425"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Accepted pcs</w:t>
      </w:r>
    </w:p>
    <w:p>
      <w:pPr>
        <w:rPr>
          <w:rFonts w:hint="default" w:asciiTheme="minorAscii" w:hAnsiTheme="minorAscii"/>
          <w:b w:val="0"/>
          <w:bCs w:val="0"/>
          <w:sz w:val="24"/>
          <w:szCs w:val="24"/>
          <w:highlight w:val="none"/>
          <w:lang w:val="en-US"/>
        </w:rPr>
      </w:pPr>
    </w:p>
    <w:tbl>
      <w:tblPr>
        <w:tblStyle w:val="4"/>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6826"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Total gross wt</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display total gross wt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Total net wt</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display total net wt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Total pcs</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display total pcs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gross wt</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display total gross wt rejected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net wt</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display total net wt rejected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pcs</w:t>
            </w:r>
          </w:p>
        </w:tc>
        <w:tc>
          <w:tcPr>
            <w:tcW w:w="682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display total pcs rejected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gross wt</w:t>
            </w:r>
          </w:p>
        </w:tc>
        <w:tc>
          <w:tcPr>
            <w:tcW w:w="6826"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 xml:space="preserve">It display total gross wt accepted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net wt</w:t>
            </w:r>
          </w:p>
        </w:tc>
        <w:tc>
          <w:tcPr>
            <w:tcW w:w="6826"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 xml:space="preserve">It display total net wt accepted from all documents received for quality check by employee.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pcs</w:t>
            </w:r>
          </w:p>
        </w:tc>
        <w:tc>
          <w:tcPr>
            <w:tcW w:w="6826"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 xml:space="preserve">It display total pcs accepted from all documents received for quality check by employee. </w:t>
            </w:r>
          </w:p>
        </w:tc>
      </w:tr>
    </w:tbl>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663"/>
        <w:gridCol w:w="3713"/>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Actual user</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Pritam mehta</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ia@csjewellers.com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Ticket created by (if any)</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Manali.bhadirage@techneai.com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business analyst</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Manali.bhadirage@techneai.com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developer</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Bhushan patel</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Bhushan.patel@techneai.com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Assigned tester </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Priyanka dupargude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Priyanka.dupargude@techneai.com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bl>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3DB5A"/>
    <w:multiLevelType w:val="singleLevel"/>
    <w:tmpl w:val="B073DB5A"/>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DD2EDD1C"/>
    <w:multiLevelType w:val="singleLevel"/>
    <w:tmpl w:val="DD2EDD1C"/>
    <w:lvl w:ilvl="0" w:tentative="0">
      <w:start w:val="1"/>
      <w:numFmt w:val="lowerRoman"/>
      <w:lvlText w:val="%1."/>
      <w:lvlJc w:val="left"/>
      <w:pPr>
        <w:tabs>
          <w:tab w:val="left" w:pos="425"/>
        </w:tabs>
        <w:ind w:left="425" w:leftChars="0" w:hanging="425" w:firstLineChars="0"/>
      </w:pPr>
      <w:rPr>
        <w:rFonts w:hint="default"/>
      </w:rPr>
    </w:lvl>
  </w:abstractNum>
  <w:abstractNum w:abstractNumId="2">
    <w:nsid w:val="3097E9F6"/>
    <w:multiLevelType w:val="singleLevel"/>
    <w:tmpl w:val="3097E9F6"/>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3">
    <w:nsid w:val="3ACA60F1"/>
    <w:multiLevelType w:val="singleLevel"/>
    <w:tmpl w:val="3ACA60F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708D4D9D"/>
    <w:multiLevelType w:val="singleLevel"/>
    <w:tmpl w:val="708D4D9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255887"/>
    <w:rsid w:val="002E079E"/>
    <w:rsid w:val="00340991"/>
    <w:rsid w:val="00397B57"/>
    <w:rsid w:val="00AE5816"/>
    <w:rsid w:val="00B43A00"/>
    <w:rsid w:val="00CB6539"/>
    <w:rsid w:val="016C15B7"/>
    <w:rsid w:val="01987F1A"/>
    <w:rsid w:val="01CD4B2D"/>
    <w:rsid w:val="02700B05"/>
    <w:rsid w:val="02E24CF0"/>
    <w:rsid w:val="030D40BE"/>
    <w:rsid w:val="037C0330"/>
    <w:rsid w:val="0385634A"/>
    <w:rsid w:val="03AC3BF9"/>
    <w:rsid w:val="03C30C37"/>
    <w:rsid w:val="03D712E3"/>
    <w:rsid w:val="04FF20A4"/>
    <w:rsid w:val="05132300"/>
    <w:rsid w:val="05140DC4"/>
    <w:rsid w:val="0547508E"/>
    <w:rsid w:val="05F544C1"/>
    <w:rsid w:val="060C4B01"/>
    <w:rsid w:val="071F48EB"/>
    <w:rsid w:val="08013370"/>
    <w:rsid w:val="08842D01"/>
    <w:rsid w:val="0993054F"/>
    <w:rsid w:val="09A87DA0"/>
    <w:rsid w:val="0B783CA4"/>
    <w:rsid w:val="0B9D6004"/>
    <w:rsid w:val="0C1D4334"/>
    <w:rsid w:val="0C591FAD"/>
    <w:rsid w:val="0C611412"/>
    <w:rsid w:val="0C6F7B97"/>
    <w:rsid w:val="0CCF238E"/>
    <w:rsid w:val="0CDD4AEC"/>
    <w:rsid w:val="0D907DC5"/>
    <w:rsid w:val="0D9A07EA"/>
    <w:rsid w:val="0DC844B2"/>
    <w:rsid w:val="0DCB1F4E"/>
    <w:rsid w:val="0E526682"/>
    <w:rsid w:val="0EC97353"/>
    <w:rsid w:val="0F7C354D"/>
    <w:rsid w:val="0F845091"/>
    <w:rsid w:val="0FCD750D"/>
    <w:rsid w:val="10165786"/>
    <w:rsid w:val="105A63C3"/>
    <w:rsid w:val="10DB7D43"/>
    <w:rsid w:val="111E4DF7"/>
    <w:rsid w:val="113861A5"/>
    <w:rsid w:val="131064E9"/>
    <w:rsid w:val="1386751B"/>
    <w:rsid w:val="13CA170A"/>
    <w:rsid w:val="142E0338"/>
    <w:rsid w:val="145F4995"/>
    <w:rsid w:val="14C565E7"/>
    <w:rsid w:val="14FF0269"/>
    <w:rsid w:val="15127C5A"/>
    <w:rsid w:val="15B4486D"/>
    <w:rsid w:val="15D91B60"/>
    <w:rsid w:val="15EE2139"/>
    <w:rsid w:val="160055BA"/>
    <w:rsid w:val="171A4BA4"/>
    <w:rsid w:val="178105BA"/>
    <w:rsid w:val="17A236EE"/>
    <w:rsid w:val="17C872E1"/>
    <w:rsid w:val="17D905BB"/>
    <w:rsid w:val="184529B6"/>
    <w:rsid w:val="18817E84"/>
    <w:rsid w:val="18932E60"/>
    <w:rsid w:val="18D2785B"/>
    <w:rsid w:val="194E7DA9"/>
    <w:rsid w:val="19586D6E"/>
    <w:rsid w:val="19AA66B3"/>
    <w:rsid w:val="1B0779B5"/>
    <w:rsid w:val="1B517A0A"/>
    <w:rsid w:val="1BAD7ABB"/>
    <w:rsid w:val="1BB11F7A"/>
    <w:rsid w:val="1CEE0784"/>
    <w:rsid w:val="1DC005E5"/>
    <w:rsid w:val="1DCC6057"/>
    <w:rsid w:val="1E6B4F5E"/>
    <w:rsid w:val="1F875B66"/>
    <w:rsid w:val="1FBB0BCC"/>
    <w:rsid w:val="20017C7F"/>
    <w:rsid w:val="20A83220"/>
    <w:rsid w:val="20AB0E9C"/>
    <w:rsid w:val="20EB4CCD"/>
    <w:rsid w:val="20F44E83"/>
    <w:rsid w:val="213B4F6C"/>
    <w:rsid w:val="21EB342C"/>
    <w:rsid w:val="224A0192"/>
    <w:rsid w:val="22AF50E4"/>
    <w:rsid w:val="22B80F40"/>
    <w:rsid w:val="231D7767"/>
    <w:rsid w:val="23774842"/>
    <w:rsid w:val="23E427C1"/>
    <w:rsid w:val="23E9347F"/>
    <w:rsid w:val="23EF58F9"/>
    <w:rsid w:val="24164045"/>
    <w:rsid w:val="24CE2760"/>
    <w:rsid w:val="25EB0FC4"/>
    <w:rsid w:val="25FB7A56"/>
    <w:rsid w:val="260D6D8D"/>
    <w:rsid w:val="26370303"/>
    <w:rsid w:val="2637307C"/>
    <w:rsid w:val="26D60AE7"/>
    <w:rsid w:val="270B45D7"/>
    <w:rsid w:val="275131CB"/>
    <w:rsid w:val="27693709"/>
    <w:rsid w:val="27DFBDC0"/>
    <w:rsid w:val="288B2446"/>
    <w:rsid w:val="289701EE"/>
    <w:rsid w:val="29890093"/>
    <w:rsid w:val="2A0239A1"/>
    <w:rsid w:val="2A30159C"/>
    <w:rsid w:val="2C1A2C71"/>
    <w:rsid w:val="2C202BF1"/>
    <w:rsid w:val="2C7072E8"/>
    <w:rsid w:val="2CD61049"/>
    <w:rsid w:val="2D517119"/>
    <w:rsid w:val="2EF44DFE"/>
    <w:rsid w:val="2F324D29"/>
    <w:rsid w:val="2F882B9B"/>
    <w:rsid w:val="2FF95ECB"/>
    <w:rsid w:val="30410E64"/>
    <w:rsid w:val="30707442"/>
    <w:rsid w:val="30875B6C"/>
    <w:rsid w:val="30A05CC2"/>
    <w:rsid w:val="31401349"/>
    <w:rsid w:val="31C05179"/>
    <w:rsid w:val="31D6746F"/>
    <w:rsid w:val="32865633"/>
    <w:rsid w:val="33154B6D"/>
    <w:rsid w:val="33D360B3"/>
    <w:rsid w:val="346E6803"/>
    <w:rsid w:val="34766943"/>
    <w:rsid w:val="34A57D4B"/>
    <w:rsid w:val="350A21BF"/>
    <w:rsid w:val="35624B92"/>
    <w:rsid w:val="35CD57AB"/>
    <w:rsid w:val="37AE1B49"/>
    <w:rsid w:val="37C879F9"/>
    <w:rsid w:val="37F16F81"/>
    <w:rsid w:val="37F45347"/>
    <w:rsid w:val="38037262"/>
    <w:rsid w:val="385E49E6"/>
    <w:rsid w:val="387104BC"/>
    <w:rsid w:val="38763CC4"/>
    <w:rsid w:val="38826221"/>
    <w:rsid w:val="38C90179"/>
    <w:rsid w:val="396C2F2A"/>
    <w:rsid w:val="39724E55"/>
    <w:rsid w:val="3A012034"/>
    <w:rsid w:val="3A185405"/>
    <w:rsid w:val="3A52002D"/>
    <w:rsid w:val="3A6B5A2C"/>
    <w:rsid w:val="3ADD6239"/>
    <w:rsid w:val="3AF52AD0"/>
    <w:rsid w:val="3AF925D3"/>
    <w:rsid w:val="3B799C4F"/>
    <w:rsid w:val="3B8763FC"/>
    <w:rsid w:val="3CE86D8D"/>
    <w:rsid w:val="3D422441"/>
    <w:rsid w:val="3D605157"/>
    <w:rsid w:val="3DD27A1C"/>
    <w:rsid w:val="3DE17A8B"/>
    <w:rsid w:val="3EDB1FEE"/>
    <w:rsid w:val="3F216F38"/>
    <w:rsid w:val="3FAA0010"/>
    <w:rsid w:val="407566A0"/>
    <w:rsid w:val="40F37AD9"/>
    <w:rsid w:val="41006A35"/>
    <w:rsid w:val="4102550F"/>
    <w:rsid w:val="41570055"/>
    <w:rsid w:val="417113A1"/>
    <w:rsid w:val="41736541"/>
    <w:rsid w:val="417F5417"/>
    <w:rsid w:val="429E1506"/>
    <w:rsid w:val="43002288"/>
    <w:rsid w:val="4305497A"/>
    <w:rsid w:val="431467C7"/>
    <w:rsid w:val="438970F8"/>
    <w:rsid w:val="43A61036"/>
    <w:rsid w:val="43B96A7B"/>
    <w:rsid w:val="43CF06E2"/>
    <w:rsid w:val="43F6182A"/>
    <w:rsid w:val="441D2EE6"/>
    <w:rsid w:val="447A7EF9"/>
    <w:rsid w:val="45877724"/>
    <w:rsid w:val="45FC6832"/>
    <w:rsid w:val="460F66F5"/>
    <w:rsid w:val="46153840"/>
    <w:rsid w:val="46283D4A"/>
    <w:rsid w:val="46867B86"/>
    <w:rsid w:val="46C6695E"/>
    <w:rsid w:val="46CD397C"/>
    <w:rsid w:val="4740778C"/>
    <w:rsid w:val="481B00E6"/>
    <w:rsid w:val="487E2EFD"/>
    <w:rsid w:val="48B5202B"/>
    <w:rsid w:val="490F1BCF"/>
    <w:rsid w:val="49441489"/>
    <w:rsid w:val="49480864"/>
    <w:rsid w:val="49530BA5"/>
    <w:rsid w:val="498A79F7"/>
    <w:rsid w:val="4B241E7C"/>
    <w:rsid w:val="4B3D2633"/>
    <w:rsid w:val="4B6017E5"/>
    <w:rsid w:val="4BB40B47"/>
    <w:rsid w:val="4BC468E8"/>
    <w:rsid w:val="4C9B362A"/>
    <w:rsid w:val="4D555966"/>
    <w:rsid w:val="4D5746A4"/>
    <w:rsid w:val="4D941B9D"/>
    <w:rsid w:val="4E0859D4"/>
    <w:rsid w:val="4E50267E"/>
    <w:rsid w:val="4EA80B2D"/>
    <w:rsid w:val="507D7257"/>
    <w:rsid w:val="50C9743A"/>
    <w:rsid w:val="50D43A3A"/>
    <w:rsid w:val="51136AF0"/>
    <w:rsid w:val="518B79FC"/>
    <w:rsid w:val="521C298F"/>
    <w:rsid w:val="522400A9"/>
    <w:rsid w:val="524F7014"/>
    <w:rsid w:val="52EF34B2"/>
    <w:rsid w:val="54481549"/>
    <w:rsid w:val="54A5345E"/>
    <w:rsid w:val="54C33BA9"/>
    <w:rsid w:val="54CE6C11"/>
    <w:rsid w:val="550B518F"/>
    <w:rsid w:val="55910085"/>
    <w:rsid w:val="55C4357D"/>
    <w:rsid w:val="55D42100"/>
    <w:rsid w:val="568E4AF7"/>
    <w:rsid w:val="573A3ECB"/>
    <w:rsid w:val="574B136F"/>
    <w:rsid w:val="57A01EBC"/>
    <w:rsid w:val="580F1C97"/>
    <w:rsid w:val="58615264"/>
    <w:rsid w:val="587F7F7C"/>
    <w:rsid w:val="58A058A6"/>
    <w:rsid w:val="58A964E2"/>
    <w:rsid w:val="595B2360"/>
    <w:rsid w:val="59852053"/>
    <w:rsid w:val="59A10232"/>
    <w:rsid w:val="59DF4B1F"/>
    <w:rsid w:val="5AFC44A5"/>
    <w:rsid w:val="5B4A6146"/>
    <w:rsid w:val="5B7908FF"/>
    <w:rsid w:val="5BCC7C20"/>
    <w:rsid w:val="5C0D52B5"/>
    <w:rsid w:val="5C464347"/>
    <w:rsid w:val="5D903543"/>
    <w:rsid w:val="5DED734B"/>
    <w:rsid w:val="5E2D1910"/>
    <w:rsid w:val="5E71B4E9"/>
    <w:rsid w:val="5E916AC6"/>
    <w:rsid w:val="5FD27396"/>
    <w:rsid w:val="5FDF31DA"/>
    <w:rsid w:val="60752AEC"/>
    <w:rsid w:val="6086376A"/>
    <w:rsid w:val="610B2F63"/>
    <w:rsid w:val="618767EF"/>
    <w:rsid w:val="618F5965"/>
    <w:rsid w:val="61F5736C"/>
    <w:rsid w:val="622C7541"/>
    <w:rsid w:val="63652219"/>
    <w:rsid w:val="63CB5649"/>
    <w:rsid w:val="63DF4E7A"/>
    <w:rsid w:val="641F4B62"/>
    <w:rsid w:val="6432465A"/>
    <w:rsid w:val="645D60C1"/>
    <w:rsid w:val="64AC0143"/>
    <w:rsid w:val="6502427A"/>
    <w:rsid w:val="654C3747"/>
    <w:rsid w:val="65582593"/>
    <w:rsid w:val="65A92269"/>
    <w:rsid w:val="65C222FB"/>
    <w:rsid w:val="65F57C6C"/>
    <w:rsid w:val="66231386"/>
    <w:rsid w:val="66E636E4"/>
    <w:rsid w:val="67A36FC6"/>
    <w:rsid w:val="67AD0552"/>
    <w:rsid w:val="67E20393"/>
    <w:rsid w:val="67FD4774"/>
    <w:rsid w:val="680B14A7"/>
    <w:rsid w:val="683C6AF0"/>
    <w:rsid w:val="689E0D59"/>
    <w:rsid w:val="68CB4E0A"/>
    <w:rsid w:val="698D367D"/>
    <w:rsid w:val="69CF3481"/>
    <w:rsid w:val="6B5C6C3D"/>
    <w:rsid w:val="6B732422"/>
    <w:rsid w:val="6CEE52C1"/>
    <w:rsid w:val="6D4A2516"/>
    <w:rsid w:val="6DC248BF"/>
    <w:rsid w:val="6E350CDC"/>
    <w:rsid w:val="6F1251C1"/>
    <w:rsid w:val="6F411E43"/>
    <w:rsid w:val="6F616041"/>
    <w:rsid w:val="6FB75646"/>
    <w:rsid w:val="6FE74798"/>
    <w:rsid w:val="6FFA03B4"/>
    <w:rsid w:val="704221B5"/>
    <w:rsid w:val="714B50B3"/>
    <w:rsid w:val="72435ED2"/>
    <w:rsid w:val="728038A7"/>
    <w:rsid w:val="72F70A0A"/>
    <w:rsid w:val="733046A8"/>
    <w:rsid w:val="74C70699"/>
    <w:rsid w:val="74D91953"/>
    <w:rsid w:val="75667081"/>
    <w:rsid w:val="75B13D45"/>
    <w:rsid w:val="75B4584F"/>
    <w:rsid w:val="768B4EA0"/>
    <w:rsid w:val="76DF36D9"/>
    <w:rsid w:val="779D1B0E"/>
    <w:rsid w:val="77C20C52"/>
    <w:rsid w:val="78384663"/>
    <w:rsid w:val="79145048"/>
    <w:rsid w:val="79B17863"/>
    <w:rsid w:val="79DC7C74"/>
    <w:rsid w:val="79E810C4"/>
    <w:rsid w:val="7A1B6705"/>
    <w:rsid w:val="7A4939F2"/>
    <w:rsid w:val="7B2B1B33"/>
    <w:rsid w:val="7B539F84"/>
    <w:rsid w:val="7BA94FF8"/>
    <w:rsid w:val="7C1C3364"/>
    <w:rsid w:val="7C246585"/>
    <w:rsid w:val="7C450253"/>
    <w:rsid w:val="7D40373A"/>
    <w:rsid w:val="7D68445D"/>
    <w:rsid w:val="7DFEA712"/>
    <w:rsid w:val="7E094473"/>
    <w:rsid w:val="7E0E3838"/>
    <w:rsid w:val="7E244E09"/>
    <w:rsid w:val="7E4A6649"/>
    <w:rsid w:val="7E6ECCFE"/>
    <w:rsid w:val="7EE7317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2023-04-11T07:00:30Z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2642235F8B0942788DC4B0CE04A70B4B</vt:lpwstr>
  </property>
</Properties>
</file>