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rect id="_x0000_s1031" o:spid="_x0000_s1031" o:spt="1" style="position:absolute;left:0pt;margin-left:-13.35pt;margin-top:413.95pt;height:89.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Pranch wise Product wise performance report</w:t>
                  </w:r>
                </w:p>
              </w:txbxContent>
            </v:textbox>
          </v:rect>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20.05.2023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20.05.2023</w:t>
                      </w:r>
                    </w:p>
                  </w:txbxContent>
                </v:textbox>
              </v:rect>
            </w:pict>
          </mc:Fallback>
        </mc:AlternateConten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Enter ticket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21/04/2023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20/05/2023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Sagar Dahane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Data analyst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Data analyst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-&gt; sales report, user needs branch wise product wise report through which they can understand actual sale quantity and amount and evaluate thus performance period wise as well as day wise.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details of the ticket requirement.</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wise product wise report button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sales incentive -&gt; sales report, we need to add one button as ‘Branch wise product wise report’ for both period wise as well as day wise radio buttons.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select period and cluster</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wants to view period wise BWPW report, then user will select the period and cluster.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enter from date and to date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wants to view day wise BWPW report, then user will select from date and to date.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report in grid</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selects period and cluster or dates and clicks on BWPW report, then report should be displayed in grid.</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 report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export report in excel file.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BWPW report, user should be able to cross verify the values as in Branch performance report and sales report as well as from Padm.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BWPW - branch wise product wise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QTY - quantity</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existing system doesn’t include BWPW performance </w:t>
      </w:r>
      <w:bookmarkStart w:id="28" w:name="_GoBack"/>
      <w:bookmarkEnd w:id="28"/>
      <w:r>
        <w:rPr>
          <w:rFonts w:hint="default" w:asciiTheme="minorAscii" w:hAnsiTheme="minorAscii"/>
          <w:b w:val="0"/>
          <w:bCs w:val="0"/>
          <w:i w:val="0"/>
          <w:iCs w:val="0"/>
          <w:sz w:val="24"/>
          <w:szCs w:val="24"/>
          <w:lang w:val="en-US"/>
        </w:rPr>
        <w:t xml:space="preserve">report.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r>
        <w:rPr>
          <w:sz w:val="20"/>
        </w:rPr>
        <mc:AlternateContent>
          <mc:Choice Requires="wps">
            <w:drawing>
              <wp:anchor distT="0" distB="0" distL="114300" distR="114300" simplePos="0" relativeHeight="251666432" behindDoc="0" locked="0" layoutInCell="1" allowOverlap="1">
                <wp:simplePos x="0" y="0"/>
                <wp:positionH relativeFrom="column">
                  <wp:posOffset>986155</wp:posOffset>
                </wp:positionH>
                <wp:positionV relativeFrom="paragraph">
                  <wp:posOffset>2699385</wp:posOffset>
                </wp:positionV>
                <wp:extent cx="2436495" cy="243840"/>
                <wp:effectExtent l="6350" t="6350" r="8255" b="16510"/>
                <wp:wrapNone/>
                <wp:docPr id="3" name="Rectangles 3"/>
                <wp:cNvGraphicFramePr/>
                <a:graphic xmlns:a="http://schemas.openxmlformats.org/drawingml/2006/main">
                  <a:graphicData uri="http://schemas.microsoft.com/office/word/2010/wordprocessingShape">
                    <wps:wsp>
                      <wps:cNvSpPr/>
                      <wps:spPr>
                        <a:xfrm>
                          <a:off x="2129155" y="4845050"/>
                          <a:ext cx="2436495" cy="24384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default"/>
                                <w:lang w:val="en-US"/>
                              </w:rPr>
                            </w:pPr>
                            <w:r>
                              <w:rPr>
                                <w:rFonts w:hint="default"/>
                                <w:lang w:val="en-US"/>
                              </w:rPr>
                              <w:t>Branch wise product wise performance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65pt;margin-top:212.55pt;height:19.2pt;width:191.85pt;z-index:251666432;v-text-anchor:middle;mso-width-relative:page;mso-height-relative:page;" fillcolor="#FFFFFF [3201]" filled="t" stroked="t" coordsize="21600,21600" o:gfxdata="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Wxl8E3AAA&#10;AAsBAAAPAAAAAAAAAAEAIAAAACIAAABkcnMvZG93bnJldi54bWxQSwECFAAUAAAACACHTuJAi56H&#10;pIwCAAAwBQAADgAAAAAAAAABACAAAAArAQAAZHJzL2Uyb0RvYy54bWxQSwUGAAAAAAYABgBZAQAA&#10;KQYAAAAA&#10;">
                <v:fill on="t" focussize="0,0"/>
                <v:stroke weight="1pt" color="#70AD47 [3209]" miterlimit="8" joinstyle="miter"/>
                <v:imagedata o:title=""/>
                <o:lock v:ext="edit" aspectratio="f"/>
                <v:textbox>
                  <w:txbxContent>
                    <w:p>
                      <w:pPr>
                        <w:jc w:val="left"/>
                        <w:rPr>
                          <w:rFonts w:hint="default"/>
                          <w:lang w:val="en-US"/>
                        </w:rPr>
                      </w:pPr>
                      <w:r>
                        <w:rPr>
                          <w:rFonts w:hint="default"/>
                          <w:lang w:val="en-US"/>
                        </w:rPr>
                        <w:t>Branch wise product wise performance</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4995545</wp:posOffset>
                </wp:positionH>
                <wp:positionV relativeFrom="paragraph">
                  <wp:posOffset>2195195</wp:posOffset>
                </wp:positionV>
                <wp:extent cx="480695" cy="298450"/>
                <wp:effectExtent l="8890" t="15240" r="18415" b="16510"/>
                <wp:wrapNone/>
                <wp:docPr id="5" name="Left Arrow 4"/>
                <wp:cNvGraphicFramePr/>
                <a:graphic xmlns:a="http://schemas.openxmlformats.org/drawingml/2006/main">
                  <a:graphicData uri="http://schemas.microsoft.com/office/word/2010/wordprocessingShape">
                    <wps:wsp>
                      <wps:cNvSpPr/>
                      <wps:spPr>
                        <a:xfrm>
                          <a:off x="0" y="0"/>
                          <a:ext cx="480695" cy="29845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pPr>
                          </w:p>
                        </w:txbxContent>
                      </wps:txbx>
                      <wps:bodyPr vertOverflow="clip" horzOverflow="clip" rtlCol="0" anchor="t"/>
                    </wps:wsp>
                  </a:graphicData>
                </a:graphic>
              </wp:anchor>
            </w:drawing>
          </mc:Choice>
          <mc:Fallback>
            <w:pict>
              <v:shape id="Left Arrow 4" o:spid="_x0000_s1026" o:spt="66" type="#_x0000_t66" style="position:absolute;left:0pt;margin-left:393.35pt;margin-top:172.85pt;height:23.5pt;width:37.85pt;z-index:251665408;mso-width-relative:page;mso-height-relative:page;" fillcolor="#ED7D31 [3205]" filled="t" stroked="t" coordsize="21600,21600" o:gfxdata="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PIvvHdAAAACwEA&#10;AA8AAAAAAAAAAQAgAAAAIgAAAGRycy9kb3ducmV2LnhtbFBLAQIUABQAAAAIAIdO4kDecdXRFQIA&#10;AEkEAAAOAAAAAAAAAAEAIAAAACwBAABkcnMvZTJvRG9jLnhtbFBLBQYAAAAABgAGAFkBAACzBQAA&#10;AAA=&#10;" adj="6705,5400">
                <v:fill on="t" focussize="0,0"/>
                <v:stroke weight="1pt" color="#AE5A21 [3205]"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4180205</wp:posOffset>
                </wp:positionH>
                <wp:positionV relativeFrom="paragraph">
                  <wp:posOffset>2226945</wp:posOffset>
                </wp:positionV>
                <wp:extent cx="785495" cy="238760"/>
                <wp:effectExtent l="6350" t="6350" r="8255" b="8890"/>
                <wp:wrapNone/>
                <wp:docPr id="6" name="Rectangle 5"/>
                <wp:cNvGraphicFramePr/>
                <a:graphic xmlns:a="http://schemas.openxmlformats.org/drawingml/2006/main">
                  <a:graphicData uri="http://schemas.microsoft.com/office/word/2010/wordprocessingShape">
                    <wps:wsp>
                      <wps:cNvSpPr/>
                      <wps:spPr>
                        <a:xfrm>
                          <a:off x="0" y="0"/>
                          <a:ext cx="785495" cy="2387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7"/>
                              <w:kinsoku/>
                              <w:ind w:left="0"/>
                              <w:jc w:val="left"/>
                            </w:pPr>
                            <w:r>
                              <w:rPr>
                                <w:rFonts w:asciiTheme="minorAscii" w:hAnsiTheme="minorBidi" w:eastAsiaTheme="minorEastAsia"/>
                                <w:color w:val="FFFFFF" w:themeColor="light1"/>
                                <w:kern w:val="24"/>
                                <w:sz w:val="22"/>
                                <w:szCs w:val="22"/>
                                <w14:textFill>
                                  <w14:solidFill>
                                    <w14:schemeClr w14:val="lt1"/>
                                  </w14:solidFill>
                                </w14:textFill>
                              </w:rPr>
                              <w:t>BWPW-R</w:t>
                            </w:r>
                          </w:p>
                        </w:txbxContent>
                      </wps:txbx>
                      <wps:bodyPr vertOverflow="clip" horzOverflow="clip" rtlCol="0" anchor="t"/>
                    </wps:wsp>
                  </a:graphicData>
                </a:graphic>
              </wp:anchor>
            </w:drawing>
          </mc:Choice>
          <mc:Fallback>
            <w:pict>
              <v:rect id="Rectangle 5" o:spid="_x0000_s1026" o:spt="1" style="position:absolute;left:0pt;margin-left:329.15pt;margin-top:175.35pt;height:18.8pt;width:61.85pt;z-index:251664384;mso-width-relative:page;mso-height-relative:page;" fillcolor="#000000 [3200]" filled="t" stroked="t" coordsize="21600,21600" o:gfxdata="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L193XZAAAACwEAAA8AAAAAAAAAAQAgAAAAIgAA&#10;AGRycy9kb3ducmV2LnhtbFBLAQIUABQAAAAIAIdO4kAoiJkrBwIAAEMEAAAOAAAAAAAAAAEAIAAA&#10;ACgBAABkcnMvZTJvRG9jLnhtbFBLBQYAAAAABgAGAFkBAAChBQAAAAA=&#10;">
                <v:fill on="t" focussize="0,0"/>
                <v:stroke weight="1pt" color="#000000 [3200]" miterlimit="8" joinstyle="miter"/>
                <v:imagedata o:title=""/>
                <o:lock v:ext="edit" aspectratio="f"/>
                <v:textbox>
                  <w:txbxContent>
                    <w:p>
                      <w:pPr>
                        <w:pStyle w:val="7"/>
                        <w:kinsoku/>
                        <w:ind w:left="0"/>
                        <w:jc w:val="left"/>
                      </w:pPr>
                      <w:r>
                        <w:rPr>
                          <w:rFonts w:asciiTheme="minorAscii" w:hAnsiTheme="minorBidi" w:eastAsiaTheme="minorEastAsia"/>
                          <w:color w:val="FFFFFF" w:themeColor="light1"/>
                          <w:kern w:val="24"/>
                          <w:sz w:val="22"/>
                          <w:szCs w:val="22"/>
                          <w14:textFill>
                            <w14:solidFill>
                              <w14:schemeClr w14:val="lt1"/>
                            </w14:solidFill>
                          </w14:textFill>
                        </w:rPr>
                        <w:t>BWPW-R</w:t>
                      </w:r>
                    </w:p>
                  </w:txbxContent>
                </v:textbox>
              </v:rect>
            </w:pict>
          </mc:Fallback>
        </mc:AlternateContent>
      </w:r>
      <w:r>
        <w:drawing>
          <wp:inline distT="0" distB="0" distL="114300" distR="114300">
            <wp:extent cx="5330825" cy="3782695"/>
            <wp:effectExtent l="90805" t="73025" r="102870" b="1193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rcRect l="41475"/>
                    <a:stretch>
                      <a:fillRect/>
                    </a:stretch>
                  </pic:blipFill>
                  <pic:spPr>
                    <a:xfrm>
                      <a:off x="0" y="0"/>
                      <a:ext cx="5330825" cy="37826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sales incentive -&gt; sales report, it will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Period wise / day wise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Periods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Cluster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performance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Sales report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wise product wise performance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357"/>
        <w:gridCol w:w="1672"/>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Period wise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view report by period means of particular year, quarter or financial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 wise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Radio button</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view report of each particular 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Periods</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selects period wise, then user will select the period from the drop-down.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either particular month or quarter or any financial year which user wants to review report / data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Cluster</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Each cluster has branches mapped under it.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cluster name. It will be multi-select.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Calendar picker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select period wise, then this field will be disabled.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selects day wise radio button, then this user will select the date from which user wants to review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Calendar picker</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select period wise, then this field will be disabled.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If user selects day wise radio button, then this user will select the date till which user wants to review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wise product wise performance</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mandatory fields and clicks on BWPW performance button, then report should be displayed below in the grid. </w:t>
            </w:r>
          </w:p>
        </w:tc>
      </w:tr>
    </w:tbl>
    <w:p>
      <w:pPr>
        <w:jc w:val="left"/>
        <w:rPr>
          <w:rFonts w:hint="default" w:asciiTheme="minorAscii" w:hAnsiTheme="minorAscii"/>
          <w:b/>
          <w:bCs/>
          <w:i w:val="0"/>
          <w:iCs w:val="0"/>
          <w:sz w:val="24"/>
          <w:szCs w:val="24"/>
          <w:lang w:val="en-US"/>
        </w:rPr>
      </w:pPr>
    </w:p>
    <w:p>
      <w:pPr>
        <w:ind w:left="120" w:hanging="120" w:hangingChars="5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exepcetd report in grid should have following columns: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Year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Period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Target group</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Proposed target quantity (in gm)</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Proposed target rate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Proposed target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Revised rate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Revised target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sale quantity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sale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Sales return qty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Sales return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Actual sale qty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Actual sale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Discount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Final sale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Performance</w:t>
      </w:r>
    </w:p>
    <w:p>
      <w:pPr>
        <w:ind w:left="120" w:hanging="120" w:hangingChars="50"/>
        <w:jc w:val="left"/>
        <w:rPr>
          <w:rFonts w:hint="default" w:asciiTheme="minorAscii" w:hAnsiTheme="minorAscii"/>
          <w:b w:val="0"/>
          <w:bCs w:val="0"/>
          <w:i w:val="0"/>
          <w:iCs w:val="0"/>
          <w:sz w:val="24"/>
          <w:szCs w:val="24"/>
          <w:lang w:val="en-US"/>
        </w:rPr>
      </w:pPr>
    </w:p>
    <w:tbl>
      <w:tblPr>
        <w:tblStyle w:val="8"/>
        <w:tblW w:w="838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0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Year</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 per selected period or day, it should display the financial year of selected dates /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Period</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selected in ‘periods’ field drop-down, it should display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names of branch as mapped under selected clusters.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Target group</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all group as under cluster &amp; each branch like in branch wise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Proposed target Qty</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from sales incentive -&gt; sales transaction -&gt; period settings. Select period, branch and click on filter. This value in the ‘Proposed target’ column of report should be displayed in “Proposed target quantity” column of our BWPW performance report. </w:t>
            </w:r>
          </w:p>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Proposed target rate</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‘Proposed target rate’ column of report should be displayed in “Proposed target rate”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Proposed target amount</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calculated value.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Proposed target qty * proposed target rate = proposed target amount.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(plan qty * plan qty = proposed target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Revised rate</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Proposed rate * current rate = revised rate.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Revised target amount / proposed target qty = Revised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Revised target amount</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‘Revised amount’ column of report should be displayed in “revised target amount”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sale qty (without sales return)</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‘sales wt’ column of report should be displayed in “total value qty (without sales return)” column of our BWPW performance report.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sales incentive -&gt; sales report -&gt; branch performance report, the value in ‘sales net wt’ column should be displayed in “total value qty (without sales return)”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sale amount (without sales return)</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‘sales amount’ column of report should be displayed in “total value in amount (without sales return)”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Sales return qty</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‘sales return wt’ column of report should be displayed in “total value in amount (without sales return)” column of our BWPW performance report.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branch performance report, value in ‘sales return net wt’ column should be displayed in “total value in amount (without sales return)”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Sales return amount</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calculated value. Sales return wt * revised rate = sales return amount.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‘sales return amount’ column of report should be displayed in “total value in amount (without sales return)”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Actual sale qty (excluding sales return)</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calculated value.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sale qty (without sales return) - Sales return qty = Actual sale qty (excluding sales return)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Discount amount</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sales incentive -&gt; sales transaction -&gt; period settings. Select period, branch and click on filter. The value in the ‘sales return amount’ column of report should be displayed in “Discount” column of our BWPW performance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Final sale amount</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calculated value. Total sale amount - Sales return amount - discount = Final sale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Performance in % </w:t>
            </w:r>
          </w:p>
        </w:tc>
        <w:tc>
          <w:tcPr>
            <w:tcW w:w="70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calculated value. (Revised target amount / final sale amount) * 100 = Performance in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fill on="f" focussize="0,0"/>
            <v:stroke on="f"/>
            <v:imagedata r:id="rId8" o:title=""/>
            <o:lock v:ext="edit" aspectratio="t"/>
            <w10:wrap type="none"/>
            <w10:anchorlock/>
          </v:shape>
          <o:OLEObject Type="Embed" ProgID="Excel.Sheet.12" ShapeID="_x0000_i1026" DrawAspect="Icon" ObjectID="_1468075725" r:id="rId7">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20/05/2023 : How can we exactly understand the calculation of revised rate? Proposed rate * current rate = revised rate. But how or from where can we know the exact current rate? </w:t>
            </w:r>
          </w:p>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20/05/2023 : Total sales amount = total sale qty * revised rate. So, if revised rate goes wrong then total sales amount will also go wrong.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(Alternative solution, we are going to display total sales amount from ‘sales amount’ column of sales incentive -&gt; sales transaction -&gt; period settings report)</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71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6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da@csjewellers.com</w:t>
            </w:r>
          </w:p>
        </w:tc>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Sagar dahane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da@csjewellers.com</w:t>
            </w:r>
          </w:p>
        </w:tc>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714" w:type="dxa"/>
          </w:tcPr>
          <w:p>
            <w:pPr>
              <w:widowControl w:val="0"/>
              <w:jc w:val="left"/>
              <w:rPr>
                <w:rFonts w:hint="default" w:asciiTheme="minorAscii" w:hAnsiTheme="minorAscii"/>
                <w:b w:val="0"/>
                <w:bCs w:val="0"/>
                <w:i w:val="0"/>
                <w:iCs w:val="0"/>
                <w:sz w:val="24"/>
                <w:szCs w:val="24"/>
                <w:vertAlign w:val="baseline"/>
                <w:lang w:val="en-US"/>
              </w:rPr>
            </w:pPr>
          </w:p>
        </w:tc>
        <w:tc>
          <w:tcPr>
            <w:tcW w:w="3466" w:type="dxa"/>
          </w:tcPr>
          <w:p>
            <w:pPr>
              <w:widowControl w:val="0"/>
              <w:jc w:val="left"/>
              <w:rPr>
                <w:rFonts w:hint="default" w:asciiTheme="minorAscii" w:hAnsiTheme="minorAscii"/>
                <w:b w:val="0"/>
                <w:bCs w:val="0"/>
                <w:i w:val="0"/>
                <w:iCs w:val="0"/>
                <w:sz w:val="24"/>
                <w:szCs w:val="24"/>
                <w:vertAlign w:val="baseline"/>
                <w:lang w:val="en-US"/>
              </w:rPr>
            </w:pP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714" w:type="dxa"/>
          </w:tcPr>
          <w:p>
            <w:pPr>
              <w:widowControl w:val="0"/>
              <w:jc w:val="left"/>
              <w:rPr>
                <w:rFonts w:hint="default" w:asciiTheme="minorAscii" w:hAnsiTheme="minorAscii"/>
                <w:b w:val="0"/>
                <w:bCs w:val="0"/>
                <w:i w:val="0"/>
                <w:iCs w:val="0"/>
                <w:sz w:val="24"/>
                <w:szCs w:val="24"/>
                <w:vertAlign w:val="baseline"/>
                <w:lang w:val="en-US"/>
              </w:rPr>
            </w:pPr>
          </w:p>
        </w:tc>
        <w:tc>
          <w:tcPr>
            <w:tcW w:w="3466" w:type="dxa"/>
          </w:tcPr>
          <w:p>
            <w:pPr>
              <w:widowControl w:val="0"/>
              <w:jc w:val="left"/>
              <w:rPr>
                <w:rFonts w:hint="default" w:asciiTheme="minorAscii" w:hAnsiTheme="minorAscii"/>
                <w:b w:val="0"/>
                <w:bCs w:val="0"/>
                <w:i w:val="0"/>
                <w:iCs w:val="0"/>
                <w:sz w:val="24"/>
                <w:szCs w:val="24"/>
                <w:vertAlign w:val="baseline"/>
                <w:lang w:val="en-US"/>
              </w:rPr>
            </w:pP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6E279"/>
    <w:multiLevelType w:val="singleLevel"/>
    <w:tmpl w:val="DF16E2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1115EE"/>
    <w:rsid w:val="01F12FDC"/>
    <w:rsid w:val="01FF6D7B"/>
    <w:rsid w:val="025603E8"/>
    <w:rsid w:val="02561CD5"/>
    <w:rsid w:val="025832D3"/>
    <w:rsid w:val="026E0D49"/>
    <w:rsid w:val="02D906AC"/>
    <w:rsid w:val="02E142F0"/>
    <w:rsid w:val="02F22669"/>
    <w:rsid w:val="030A53B3"/>
    <w:rsid w:val="03482266"/>
    <w:rsid w:val="03837C32"/>
    <w:rsid w:val="04185410"/>
    <w:rsid w:val="053E2C54"/>
    <w:rsid w:val="0547508E"/>
    <w:rsid w:val="063D06D9"/>
    <w:rsid w:val="063D3082"/>
    <w:rsid w:val="0667732A"/>
    <w:rsid w:val="069C0701"/>
    <w:rsid w:val="07373BE8"/>
    <w:rsid w:val="07621BE9"/>
    <w:rsid w:val="084B71B4"/>
    <w:rsid w:val="08E04AE9"/>
    <w:rsid w:val="08F00271"/>
    <w:rsid w:val="09A87DA0"/>
    <w:rsid w:val="0A9C10C4"/>
    <w:rsid w:val="0AD61B81"/>
    <w:rsid w:val="0B5A3A72"/>
    <w:rsid w:val="0B603C52"/>
    <w:rsid w:val="0B6B1A8A"/>
    <w:rsid w:val="0C5603BC"/>
    <w:rsid w:val="0C5D60B6"/>
    <w:rsid w:val="0C611412"/>
    <w:rsid w:val="0CB54732"/>
    <w:rsid w:val="0D214C69"/>
    <w:rsid w:val="0D6833C1"/>
    <w:rsid w:val="0DC12675"/>
    <w:rsid w:val="0DFA2326"/>
    <w:rsid w:val="0E2751E1"/>
    <w:rsid w:val="0EB649E3"/>
    <w:rsid w:val="0FA57681"/>
    <w:rsid w:val="1056041C"/>
    <w:rsid w:val="10685029"/>
    <w:rsid w:val="10AF0EAA"/>
    <w:rsid w:val="110440A7"/>
    <w:rsid w:val="11295A20"/>
    <w:rsid w:val="11D861DF"/>
    <w:rsid w:val="12141562"/>
    <w:rsid w:val="128175D7"/>
    <w:rsid w:val="128820E1"/>
    <w:rsid w:val="1374305D"/>
    <w:rsid w:val="13B660AC"/>
    <w:rsid w:val="140263D0"/>
    <w:rsid w:val="14A43135"/>
    <w:rsid w:val="14AE3227"/>
    <w:rsid w:val="14DE53F9"/>
    <w:rsid w:val="14FF0269"/>
    <w:rsid w:val="1522406F"/>
    <w:rsid w:val="158252A2"/>
    <w:rsid w:val="15B605E5"/>
    <w:rsid w:val="1628354E"/>
    <w:rsid w:val="175574FA"/>
    <w:rsid w:val="17AA4A64"/>
    <w:rsid w:val="17AF55D3"/>
    <w:rsid w:val="17B96D57"/>
    <w:rsid w:val="17FA4C91"/>
    <w:rsid w:val="183F5EE7"/>
    <w:rsid w:val="18847755"/>
    <w:rsid w:val="18D2785B"/>
    <w:rsid w:val="18D3055C"/>
    <w:rsid w:val="19F17E3E"/>
    <w:rsid w:val="1A0D12DF"/>
    <w:rsid w:val="1A5F124B"/>
    <w:rsid w:val="1C3D380E"/>
    <w:rsid w:val="1CEC1BB4"/>
    <w:rsid w:val="1D2E600F"/>
    <w:rsid w:val="1DC92B02"/>
    <w:rsid w:val="1EA36DA0"/>
    <w:rsid w:val="1EAF37D3"/>
    <w:rsid w:val="1FD8244E"/>
    <w:rsid w:val="1FE04BDC"/>
    <w:rsid w:val="20AC6A7E"/>
    <w:rsid w:val="214C07BE"/>
    <w:rsid w:val="21BF6CED"/>
    <w:rsid w:val="23161447"/>
    <w:rsid w:val="23B4511E"/>
    <w:rsid w:val="248144B4"/>
    <w:rsid w:val="24CA2C17"/>
    <w:rsid w:val="24DE5462"/>
    <w:rsid w:val="24E04D0A"/>
    <w:rsid w:val="2534533D"/>
    <w:rsid w:val="2561056D"/>
    <w:rsid w:val="25E60A73"/>
    <w:rsid w:val="27A04C51"/>
    <w:rsid w:val="27DFBDC0"/>
    <w:rsid w:val="28460DF5"/>
    <w:rsid w:val="28D63D10"/>
    <w:rsid w:val="2A1B5CDA"/>
    <w:rsid w:val="2A30159C"/>
    <w:rsid w:val="2C1A2C71"/>
    <w:rsid w:val="2D713318"/>
    <w:rsid w:val="2E210F37"/>
    <w:rsid w:val="2E4B28BB"/>
    <w:rsid w:val="2ED95B70"/>
    <w:rsid w:val="2F2F4B3E"/>
    <w:rsid w:val="30707442"/>
    <w:rsid w:val="30872E52"/>
    <w:rsid w:val="30C61284"/>
    <w:rsid w:val="31C4473C"/>
    <w:rsid w:val="31F97D80"/>
    <w:rsid w:val="32A93554"/>
    <w:rsid w:val="34192013"/>
    <w:rsid w:val="34DD794A"/>
    <w:rsid w:val="352B64A2"/>
    <w:rsid w:val="36341386"/>
    <w:rsid w:val="365C3F6C"/>
    <w:rsid w:val="367155F0"/>
    <w:rsid w:val="36977D46"/>
    <w:rsid w:val="37123142"/>
    <w:rsid w:val="37661A13"/>
    <w:rsid w:val="37A61E10"/>
    <w:rsid w:val="37CD13CC"/>
    <w:rsid w:val="380D428F"/>
    <w:rsid w:val="38763CC4"/>
    <w:rsid w:val="38D43D3D"/>
    <w:rsid w:val="390E2626"/>
    <w:rsid w:val="39724E55"/>
    <w:rsid w:val="39A76BCA"/>
    <w:rsid w:val="3A976BC0"/>
    <w:rsid w:val="3AB36BA1"/>
    <w:rsid w:val="3ADE3CAF"/>
    <w:rsid w:val="3AF925D3"/>
    <w:rsid w:val="3B163750"/>
    <w:rsid w:val="3B5E1E02"/>
    <w:rsid w:val="3B799C4F"/>
    <w:rsid w:val="3BCC3419"/>
    <w:rsid w:val="3BE47317"/>
    <w:rsid w:val="3C4D4F50"/>
    <w:rsid w:val="3CEC29B6"/>
    <w:rsid w:val="3D5026AD"/>
    <w:rsid w:val="3D694581"/>
    <w:rsid w:val="3D9618AB"/>
    <w:rsid w:val="3DA72FF0"/>
    <w:rsid w:val="3DB71065"/>
    <w:rsid w:val="3E142301"/>
    <w:rsid w:val="3E1F47AC"/>
    <w:rsid w:val="3EC71472"/>
    <w:rsid w:val="3ED329E6"/>
    <w:rsid w:val="3EE14075"/>
    <w:rsid w:val="3F216F38"/>
    <w:rsid w:val="40AA77F1"/>
    <w:rsid w:val="40B70C6D"/>
    <w:rsid w:val="43A61036"/>
    <w:rsid w:val="44175281"/>
    <w:rsid w:val="449547BA"/>
    <w:rsid w:val="44A87318"/>
    <w:rsid w:val="452B24C8"/>
    <w:rsid w:val="45656174"/>
    <w:rsid w:val="45690535"/>
    <w:rsid w:val="458D5B36"/>
    <w:rsid w:val="45B354AB"/>
    <w:rsid w:val="460F66F5"/>
    <w:rsid w:val="46BD0D06"/>
    <w:rsid w:val="46FD0CE4"/>
    <w:rsid w:val="475A6773"/>
    <w:rsid w:val="47DA45FF"/>
    <w:rsid w:val="48A313EE"/>
    <w:rsid w:val="48CD5281"/>
    <w:rsid w:val="49530BA5"/>
    <w:rsid w:val="498A06A3"/>
    <w:rsid w:val="4A6A1E68"/>
    <w:rsid w:val="4A8E09AD"/>
    <w:rsid w:val="4B364E45"/>
    <w:rsid w:val="4BC16080"/>
    <w:rsid w:val="4E217FEA"/>
    <w:rsid w:val="4E3D6F1E"/>
    <w:rsid w:val="4ED9708C"/>
    <w:rsid w:val="4EE01C53"/>
    <w:rsid w:val="4EF02A66"/>
    <w:rsid w:val="4F011A35"/>
    <w:rsid w:val="4F0D06C9"/>
    <w:rsid w:val="4F2F26C4"/>
    <w:rsid w:val="4F414E7D"/>
    <w:rsid w:val="4F4B17C3"/>
    <w:rsid w:val="4FD32187"/>
    <w:rsid w:val="50175D54"/>
    <w:rsid w:val="503B1F0D"/>
    <w:rsid w:val="505B3C87"/>
    <w:rsid w:val="5225711B"/>
    <w:rsid w:val="522A7116"/>
    <w:rsid w:val="525C4C16"/>
    <w:rsid w:val="52BC7C45"/>
    <w:rsid w:val="52BD3C1D"/>
    <w:rsid w:val="530F0DC2"/>
    <w:rsid w:val="53C12435"/>
    <w:rsid w:val="543B42DA"/>
    <w:rsid w:val="54687EC8"/>
    <w:rsid w:val="54983866"/>
    <w:rsid w:val="5533493E"/>
    <w:rsid w:val="55513D40"/>
    <w:rsid w:val="55812537"/>
    <w:rsid w:val="55AA58ED"/>
    <w:rsid w:val="55C4357D"/>
    <w:rsid w:val="56D04F7D"/>
    <w:rsid w:val="58035BF4"/>
    <w:rsid w:val="587F7F7C"/>
    <w:rsid w:val="58984275"/>
    <w:rsid w:val="58AA235D"/>
    <w:rsid w:val="58F145F0"/>
    <w:rsid w:val="59454840"/>
    <w:rsid w:val="595B2360"/>
    <w:rsid w:val="59936853"/>
    <w:rsid w:val="5A591444"/>
    <w:rsid w:val="5AFC44A5"/>
    <w:rsid w:val="5BC270E1"/>
    <w:rsid w:val="5BCC7C20"/>
    <w:rsid w:val="5C155F84"/>
    <w:rsid w:val="5C8310BE"/>
    <w:rsid w:val="5D8F6D1E"/>
    <w:rsid w:val="5E71B4E9"/>
    <w:rsid w:val="5EDC3864"/>
    <w:rsid w:val="600532C8"/>
    <w:rsid w:val="60FD2E3F"/>
    <w:rsid w:val="61471FEF"/>
    <w:rsid w:val="614C3178"/>
    <w:rsid w:val="638C0851"/>
    <w:rsid w:val="63FF2BB3"/>
    <w:rsid w:val="65712575"/>
    <w:rsid w:val="65F57C6C"/>
    <w:rsid w:val="6655332E"/>
    <w:rsid w:val="68244020"/>
    <w:rsid w:val="68EC15C7"/>
    <w:rsid w:val="68F23CD8"/>
    <w:rsid w:val="69360996"/>
    <w:rsid w:val="69717C20"/>
    <w:rsid w:val="6A1D3904"/>
    <w:rsid w:val="6A9C6F1F"/>
    <w:rsid w:val="6AC81C6F"/>
    <w:rsid w:val="6AD4581E"/>
    <w:rsid w:val="6B2D5DC9"/>
    <w:rsid w:val="6B80239C"/>
    <w:rsid w:val="6C0703C8"/>
    <w:rsid w:val="6CCC7809"/>
    <w:rsid w:val="6D492F46"/>
    <w:rsid w:val="6D4A2516"/>
    <w:rsid w:val="6DF1130D"/>
    <w:rsid w:val="6E5874A5"/>
    <w:rsid w:val="6E622261"/>
    <w:rsid w:val="6ED02084"/>
    <w:rsid w:val="6EEC4955"/>
    <w:rsid w:val="6F5C08D1"/>
    <w:rsid w:val="6FA9732B"/>
    <w:rsid w:val="71C519EE"/>
    <w:rsid w:val="723127DC"/>
    <w:rsid w:val="73691968"/>
    <w:rsid w:val="738549F4"/>
    <w:rsid w:val="74024296"/>
    <w:rsid w:val="75AD1D3D"/>
    <w:rsid w:val="762863FA"/>
    <w:rsid w:val="762B412E"/>
    <w:rsid w:val="76412F66"/>
    <w:rsid w:val="76D3319B"/>
    <w:rsid w:val="7727782A"/>
    <w:rsid w:val="777D1E86"/>
    <w:rsid w:val="77845D5F"/>
    <w:rsid w:val="77C231F8"/>
    <w:rsid w:val="78086307"/>
    <w:rsid w:val="78B663C1"/>
    <w:rsid w:val="78BE11AE"/>
    <w:rsid w:val="78CA3B59"/>
    <w:rsid w:val="791B1055"/>
    <w:rsid w:val="796C56AF"/>
    <w:rsid w:val="7B539F84"/>
    <w:rsid w:val="7CE41BCC"/>
    <w:rsid w:val="7D63574E"/>
    <w:rsid w:val="7DD30A52"/>
    <w:rsid w:val="7DFEA712"/>
    <w:rsid w:val="7E593E14"/>
    <w:rsid w:val="7E63663A"/>
    <w:rsid w:val="7E6ECCFE"/>
    <w:rsid w:val="7F0B7D77"/>
    <w:rsid w:val="7F2350C1"/>
    <w:rsid w:val="7F2839F3"/>
    <w:rsid w:val="7FA60E2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uiPriority w:val="0"/>
    <w:rPr>
      <w:sz w:val="24"/>
      <w:szCs w:val="24"/>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2023-05-21T12:42:51Z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