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Calibri" w:hAnsi="Calibri" w:cs="Calibri"/>
          <w:sz w:val="24"/>
          <w:szCs w:val="24"/>
        </w:rPr>
      </w:pPr>
      <w:r>
        <w:rPr>
          <w:rFonts w:hint="default" w:ascii="Calibri" w:hAnsi="Calibri" w:cs="Calibri"/>
          <w:sz w:val="24"/>
          <w:szCs w:val="24"/>
        </w:rPr>
        <w:pict>
          <v:shape id="_x0000_s1030" o:spid="_x0000_s1030" o:spt="202" type="#_x0000_t202" style="position:absolute;left:0pt;margin-left:-14.75pt;margin-top:596.7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24.07.2023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24.07.2023</w:t>
                      </w:r>
                    </w:p>
                  </w:txbxContent>
                </v:textbox>
              </v:rect>
            </w:pict>
          </mc:Fallback>
        </mc:AlternateContent>
      </w:r>
      <w:r>
        <w:rPr>
          <w:rFonts w:hint="default" w:ascii="Calibri" w:hAnsi="Calibri" w:cs="Calibri"/>
          <w:sz w:val="24"/>
          <w:szCs w:val="24"/>
        </w:rPr>
        <w:pict>
          <v:rect id="_x0000_s1031" o:spid="_x0000_s1031" o:spt="1" style="position:absolute;left:0pt;margin-left:-13.35pt;margin-top:448.95pt;height:128.8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8"/>
                      <w:szCs w:val="68"/>
                      <w:lang w:val="en-US"/>
                    </w:rPr>
                  </w:pPr>
                  <w:r>
                    <w:rPr>
                      <w:rFonts w:hint="default" w:ascii="Calibri" w:hAnsi="Calibri" w:cs="Calibri"/>
                      <w:color w:val="5590CC"/>
                      <w:sz w:val="68"/>
                      <w:szCs w:val="68"/>
                      <w:lang w:val="en-US"/>
                    </w:rPr>
                    <w:t>Bill checking transaction - Ledger Balance field in add bill</w:t>
                  </w:r>
                </w:p>
              </w:txbxContent>
            </v:textbox>
          </v:rect>
        </w:pict>
      </w:r>
      <w:r>
        <w:rPr>
          <w:rFonts w:hint="default" w:ascii="Calibri" w:hAnsi="Calibri" w:cs="Calibr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Calibri" w:hAnsi="Calibri" w:cs="Calibr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Calibri" w:hAnsi="Calibri" w:cs="Calibri"/>
          <w:b/>
          <w:bCs/>
          <w:i w:val="0"/>
          <w:iCs w:val="0"/>
          <w:sz w:val="24"/>
          <w:szCs w:val="24"/>
          <w:lang w:val="en-US"/>
        </w:rPr>
      </w:pPr>
    </w:p>
    <w:p>
      <w:pPr>
        <w:jc w:val="left"/>
        <w:rPr>
          <w:rFonts w:hint="default" w:ascii="Calibri" w:hAnsi="Calibri" w:cs="Calibri"/>
          <w:b/>
          <w:bCs/>
          <w:i w:val="0"/>
          <w:iCs w:val="0"/>
          <w:sz w:val="24"/>
          <w:szCs w:val="24"/>
          <w:lang w:val="en-US"/>
        </w:rPr>
      </w:pPr>
      <w:r>
        <w:rPr>
          <w:rFonts w:hint="default" w:ascii="Calibri" w:hAnsi="Calibri" w:cs="Calibri"/>
          <w:b/>
          <w:bCs/>
          <w:i w:val="0"/>
          <w:iCs w:val="0"/>
          <w:color w:val="2E75B6" w:themeColor="accent1" w:themeShade="BF"/>
          <w:sz w:val="24"/>
          <w:szCs w:val="24"/>
          <w:lang w:val="en-US"/>
        </w:rPr>
        <w:t>CONTENTS</w:t>
      </w:r>
    </w:p>
    <w:sdt>
      <w:sdtPr>
        <w:rPr>
          <w:rFonts w:hint="default" w:ascii="Calibri" w:hAnsi="Calibri" w:eastAsia="SimSun" w:cs="Calibri"/>
          <w:sz w:val="24"/>
          <w:szCs w:val="24"/>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Calibri" w:hAnsi="Calibri" w:cs="Calibri"/>
              <w:color w:val="auto"/>
              <w:sz w:val="24"/>
              <w:szCs w:val="24"/>
            </w:rPr>
          </w:pPr>
        </w:p>
        <w:p>
          <w:pPr>
            <w:pStyle w:val="10"/>
            <w:tabs>
              <w:tab w:val="right" w:leader="dot" w:pos="8306"/>
            </w:tabs>
            <w:rPr>
              <w:rFonts w:hint="default" w:ascii="Calibri" w:hAnsi="Calibri" w:cs="Calibri"/>
              <w:color w:val="auto"/>
              <w:sz w:val="24"/>
              <w:szCs w:val="24"/>
            </w:rPr>
          </w:pPr>
          <w:r>
            <w:rPr>
              <w:rFonts w:hint="default" w:ascii="Calibri" w:hAnsi="Calibri" w:cs="Calibri"/>
              <w:b/>
              <w:bCs/>
              <w:i w:val="0"/>
              <w:iCs w:val="0"/>
              <w:color w:val="auto"/>
              <w:sz w:val="24"/>
              <w:szCs w:val="24"/>
              <w:lang w:val="en-US"/>
            </w:rPr>
            <w:fldChar w:fldCharType="begin"/>
          </w:r>
          <w:r>
            <w:rPr>
              <w:rFonts w:hint="default" w:ascii="Calibri" w:hAnsi="Calibri" w:cs="Calibri"/>
              <w:b/>
              <w:bCs/>
              <w:i w:val="0"/>
              <w:iCs w:val="0"/>
              <w:color w:val="auto"/>
              <w:sz w:val="24"/>
              <w:szCs w:val="24"/>
              <w:lang w:val="en-US"/>
            </w:rPr>
            <w:instrText xml:space="preserve">TOC \o "1-1" \h \u </w:instrText>
          </w:r>
          <w:r>
            <w:rPr>
              <w:rFonts w:hint="default" w:ascii="Calibri" w:hAnsi="Calibri" w:cs="Calibri"/>
              <w:b/>
              <w:bCs/>
              <w:i w:val="0"/>
              <w:iCs w:val="0"/>
              <w:color w:val="auto"/>
              <w:sz w:val="24"/>
              <w:szCs w:val="24"/>
              <w:lang w:val="en-US"/>
            </w:rPr>
            <w:fldChar w:fldCharType="separate"/>
          </w: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_Toc21292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1. TICKET DETAILS</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_Toc21292 \h </w:instrText>
          </w:r>
          <w:r>
            <w:rPr>
              <w:rFonts w:hint="default" w:ascii="Calibri" w:hAnsi="Calibri" w:cs="Calibri"/>
              <w:color w:val="auto"/>
              <w:sz w:val="24"/>
              <w:szCs w:val="24"/>
            </w:rPr>
            <w:fldChar w:fldCharType="separate"/>
          </w:r>
          <w:r>
            <w:rPr>
              <w:rFonts w:hint="default" w:ascii="Calibri" w:hAnsi="Calibri" w:cs="Calibri"/>
              <w:color w:val="auto"/>
              <w:sz w:val="24"/>
              <w:szCs w:val="24"/>
            </w:rPr>
            <w:t>2</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_Toc29477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2. VERSION CONTROL</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_Toc29477 \h </w:instrText>
          </w:r>
          <w:r>
            <w:rPr>
              <w:rFonts w:hint="default" w:ascii="Calibri" w:hAnsi="Calibri" w:cs="Calibri"/>
              <w:color w:val="auto"/>
              <w:sz w:val="24"/>
              <w:szCs w:val="24"/>
            </w:rPr>
            <w:fldChar w:fldCharType="separate"/>
          </w:r>
          <w:r>
            <w:rPr>
              <w:rFonts w:hint="default" w:ascii="Calibri" w:hAnsi="Calibri" w:cs="Calibri"/>
              <w:color w:val="auto"/>
              <w:sz w:val="24"/>
              <w:szCs w:val="24"/>
            </w:rPr>
            <w:t>2</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_Toc8001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3. APPROVALS</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_Toc8001 \h </w:instrText>
          </w:r>
          <w:r>
            <w:rPr>
              <w:rFonts w:hint="default" w:ascii="Calibri" w:hAnsi="Calibri" w:cs="Calibri"/>
              <w:color w:val="auto"/>
              <w:sz w:val="24"/>
              <w:szCs w:val="24"/>
            </w:rPr>
            <w:fldChar w:fldCharType="separate"/>
          </w:r>
          <w:r>
            <w:rPr>
              <w:rFonts w:hint="default" w:ascii="Calibri" w:hAnsi="Calibri" w:cs="Calibri"/>
              <w:color w:val="auto"/>
              <w:sz w:val="24"/>
              <w:szCs w:val="24"/>
            </w:rPr>
            <w:t>2</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_Toc25224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4. ESTIMATION</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_Toc25224 \h </w:instrText>
          </w:r>
          <w:r>
            <w:rPr>
              <w:rFonts w:hint="default" w:ascii="Calibri" w:hAnsi="Calibri" w:cs="Calibri"/>
              <w:color w:val="auto"/>
              <w:sz w:val="24"/>
              <w:szCs w:val="24"/>
            </w:rPr>
            <w:fldChar w:fldCharType="separate"/>
          </w:r>
          <w:r>
            <w:rPr>
              <w:rFonts w:hint="default" w:ascii="Calibri" w:hAnsi="Calibri" w:cs="Calibri"/>
              <w:color w:val="auto"/>
              <w:sz w:val="24"/>
              <w:szCs w:val="24"/>
            </w:rPr>
            <w:t>3</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_Toc16083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5. INTRODUCTION</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_Toc16083 \h </w:instrText>
          </w:r>
          <w:r>
            <w:rPr>
              <w:rFonts w:hint="default" w:ascii="Calibri" w:hAnsi="Calibri" w:cs="Calibri"/>
              <w:color w:val="auto"/>
              <w:sz w:val="24"/>
              <w:szCs w:val="24"/>
            </w:rPr>
            <w:fldChar w:fldCharType="separate"/>
          </w:r>
          <w:r>
            <w:rPr>
              <w:rFonts w:hint="default" w:ascii="Calibri" w:hAnsi="Calibri" w:cs="Calibri"/>
              <w:color w:val="auto"/>
              <w:sz w:val="24"/>
              <w:szCs w:val="24"/>
            </w:rPr>
            <w:t>3</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_Toc192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6. BUSINESS REQUIREMENT</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_Toc192 \h </w:instrText>
          </w:r>
          <w:r>
            <w:rPr>
              <w:rFonts w:hint="default" w:ascii="Calibri" w:hAnsi="Calibri" w:cs="Calibri"/>
              <w:color w:val="auto"/>
              <w:sz w:val="24"/>
              <w:szCs w:val="24"/>
            </w:rPr>
            <w:fldChar w:fldCharType="separate"/>
          </w:r>
          <w:r>
            <w:rPr>
              <w:rFonts w:hint="default" w:ascii="Calibri" w:hAnsi="Calibri" w:cs="Calibri"/>
              <w:color w:val="auto"/>
              <w:sz w:val="24"/>
              <w:szCs w:val="24"/>
            </w:rPr>
            <w:t>3</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_Toc6911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7. SCOPE</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_Toc6911 \h </w:instrText>
          </w:r>
          <w:r>
            <w:rPr>
              <w:rFonts w:hint="default" w:ascii="Calibri" w:hAnsi="Calibri" w:cs="Calibri"/>
              <w:color w:val="auto"/>
              <w:sz w:val="24"/>
              <w:szCs w:val="24"/>
            </w:rPr>
            <w:fldChar w:fldCharType="separate"/>
          </w:r>
          <w:r>
            <w:rPr>
              <w:rFonts w:hint="default" w:ascii="Calibri" w:hAnsi="Calibri" w:cs="Calibri"/>
              <w:color w:val="auto"/>
              <w:sz w:val="24"/>
              <w:szCs w:val="24"/>
            </w:rPr>
            <w:t>4</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_Toc16098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8. BUSINESS &amp; SYSTEM RULES</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_Toc16098 \h </w:instrText>
          </w:r>
          <w:r>
            <w:rPr>
              <w:rFonts w:hint="default" w:ascii="Calibri" w:hAnsi="Calibri" w:cs="Calibri"/>
              <w:color w:val="auto"/>
              <w:sz w:val="24"/>
              <w:szCs w:val="24"/>
            </w:rPr>
            <w:fldChar w:fldCharType="separate"/>
          </w:r>
          <w:r>
            <w:rPr>
              <w:rFonts w:hint="default" w:ascii="Calibri" w:hAnsi="Calibri" w:cs="Calibri"/>
              <w:color w:val="auto"/>
              <w:sz w:val="24"/>
              <w:szCs w:val="24"/>
            </w:rPr>
            <w:t>4</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_Toc837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9. ABBREVIATIONS &amp; TERMS</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_Toc837 \h </w:instrText>
          </w:r>
          <w:r>
            <w:rPr>
              <w:rFonts w:hint="default" w:ascii="Calibri" w:hAnsi="Calibri" w:cs="Calibri"/>
              <w:color w:val="auto"/>
              <w:sz w:val="24"/>
              <w:szCs w:val="24"/>
            </w:rPr>
            <w:fldChar w:fldCharType="separate"/>
          </w:r>
          <w:r>
            <w:rPr>
              <w:rFonts w:hint="default" w:ascii="Calibri" w:hAnsi="Calibri" w:cs="Calibri"/>
              <w:color w:val="auto"/>
              <w:sz w:val="24"/>
              <w:szCs w:val="24"/>
            </w:rPr>
            <w:t>4</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_Toc20007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10. EXISTING SYSTEM</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_Toc20007 \h </w:instrText>
          </w:r>
          <w:r>
            <w:rPr>
              <w:rFonts w:hint="default" w:ascii="Calibri" w:hAnsi="Calibri" w:cs="Calibri"/>
              <w:color w:val="auto"/>
              <w:sz w:val="24"/>
              <w:szCs w:val="24"/>
            </w:rPr>
            <w:fldChar w:fldCharType="separate"/>
          </w:r>
          <w:r>
            <w:rPr>
              <w:rFonts w:hint="default" w:ascii="Calibri" w:hAnsi="Calibri" w:cs="Calibri"/>
              <w:color w:val="auto"/>
              <w:sz w:val="24"/>
              <w:szCs w:val="24"/>
            </w:rPr>
            <w:t>4</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_Toc27855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11. GRAPHICAL REPRESENTATION</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_Toc27855 \h </w:instrText>
          </w:r>
          <w:r>
            <w:rPr>
              <w:rFonts w:hint="default" w:ascii="Calibri" w:hAnsi="Calibri" w:cs="Calibri"/>
              <w:color w:val="auto"/>
              <w:sz w:val="24"/>
              <w:szCs w:val="24"/>
            </w:rPr>
            <w:fldChar w:fldCharType="separate"/>
          </w:r>
          <w:r>
            <w:rPr>
              <w:rFonts w:hint="default" w:ascii="Calibri" w:hAnsi="Calibri" w:cs="Calibri"/>
              <w:color w:val="auto"/>
              <w:sz w:val="24"/>
              <w:szCs w:val="24"/>
            </w:rPr>
            <w:t>4</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_Toc31900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12. PROPOSED SYSTEM</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_Toc31900 \h </w:instrText>
          </w:r>
          <w:r>
            <w:rPr>
              <w:rFonts w:hint="default" w:ascii="Calibri" w:hAnsi="Calibri" w:cs="Calibri"/>
              <w:color w:val="auto"/>
              <w:sz w:val="24"/>
              <w:szCs w:val="24"/>
            </w:rPr>
            <w:fldChar w:fldCharType="separate"/>
          </w:r>
          <w:r>
            <w:rPr>
              <w:rFonts w:hint="default" w:ascii="Calibri" w:hAnsi="Calibri" w:cs="Calibri"/>
              <w:color w:val="auto"/>
              <w:sz w:val="24"/>
              <w:szCs w:val="24"/>
            </w:rPr>
            <w:t>4</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_Toc3290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13. TEST DATA</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_Toc3290 \h </w:instrText>
          </w:r>
          <w:r>
            <w:rPr>
              <w:rFonts w:hint="default" w:ascii="Calibri" w:hAnsi="Calibri" w:cs="Calibri"/>
              <w:color w:val="auto"/>
              <w:sz w:val="24"/>
              <w:szCs w:val="24"/>
            </w:rPr>
            <w:fldChar w:fldCharType="separate"/>
          </w:r>
          <w:r>
            <w:rPr>
              <w:rFonts w:hint="default" w:ascii="Calibri" w:hAnsi="Calibri" w:cs="Calibri"/>
              <w:color w:val="auto"/>
              <w:sz w:val="24"/>
              <w:szCs w:val="24"/>
            </w:rPr>
            <w:t>7</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_Toc21603 </w:instrText>
          </w:r>
          <w:r>
            <w:rPr>
              <w:rFonts w:hint="default" w:ascii="Calibri" w:hAnsi="Calibri" w:cs="Calibri"/>
              <w:bCs/>
              <w:i w:val="0"/>
              <w:iCs w:val="0"/>
              <w:color w:val="auto"/>
              <w:sz w:val="24"/>
              <w:szCs w:val="24"/>
              <w:lang w:val="en-US"/>
            </w:rPr>
            <w:fldChar w:fldCharType="separate"/>
          </w:r>
          <w:r>
            <w:rPr>
              <w:rFonts w:hint="default" w:ascii="Calibri" w:hAnsi="Calibri" w:cs="Calibri"/>
              <w:bCs w:val="0"/>
              <w:i w:val="0"/>
              <w:iCs w:val="0"/>
              <w:color w:val="auto"/>
              <w:sz w:val="24"/>
              <w:szCs w:val="24"/>
              <w:lang w:val="en-US"/>
            </w:rPr>
            <w:t xml:space="preserve">14. ODUS </w:t>
          </w:r>
          <w:r>
            <w:rPr>
              <w:rFonts w:hint="default" w:ascii="Calibri" w:hAnsi="Calibri" w:cs="Calibri"/>
              <w:color w:val="auto"/>
              <w:sz w:val="24"/>
              <w:szCs w:val="24"/>
            </w:rPr>
            <w:tab/>
          </w:r>
          <w:r>
            <w:rPr>
              <w:rFonts w:hint="default" w:ascii="Calibri" w:hAnsi="Calibri" w:cs="Calibri"/>
              <w:color w:val="auto"/>
              <w:sz w:val="24"/>
              <w:szCs w:val="24"/>
              <w:lang w:val="en-US"/>
            </w:rPr>
            <w:t>8</w:t>
          </w:r>
          <w:r>
            <w:rPr>
              <w:rFonts w:hint="default" w:ascii="Calibri" w:hAnsi="Calibri" w:cs="Calibri"/>
              <w:bCs/>
              <w:i w:val="0"/>
              <w:iCs w:val="0"/>
              <w:color w:val="auto"/>
              <w:sz w:val="24"/>
              <w:szCs w:val="24"/>
              <w:lang w:val="en-US"/>
            </w:rPr>
            <w:fldChar w:fldCharType="end"/>
          </w:r>
        </w:p>
        <w:p>
          <w:pPr>
            <w:pStyle w:val="10"/>
            <w:tabs>
              <w:tab w:val="right" w:leader="dot" w:pos="8306"/>
            </w:tabs>
            <w:rPr>
              <w:rFonts w:hint="default" w:ascii="Calibri" w:hAnsi="Calibri" w:cs="Calibri"/>
              <w:color w:val="auto"/>
              <w:sz w:val="24"/>
              <w:szCs w:val="24"/>
            </w:rPr>
          </w:pPr>
          <w:r>
            <w:rPr>
              <w:rFonts w:hint="default" w:ascii="Calibri" w:hAnsi="Calibri" w:cs="Calibri"/>
              <w:bCs/>
              <w:i w:val="0"/>
              <w:iCs w:val="0"/>
              <w:color w:val="auto"/>
              <w:sz w:val="24"/>
              <w:szCs w:val="24"/>
              <w:lang w:val="en-US"/>
            </w:rPr>
            <w:fldChar w:fldCharType="begin"/>
          </w:r>
          <w:r>
            <w:rPr>
              <w:rFonts w:hint="default" w:ascii="Calibri" w:hAnsi="Calibri" w:cs="Calibri"/>
              <w:bCs/>
              <w:i w:val="0"/>
              <w:iCs w:val="0"/>
              <w:color w:val="auto"/>
              <w:sz w:val="24"/>
              <w:szCs w:val="24"/>
              <w:lang w:val="en-US"/>
            </w:rPr>
            <w:instrText xml:space="preserve"> HYPERLINK \l _Toc12139 </w:instrText>
          </w:r>
          <w:r>
            <w:rPr>
              <w:rFonts w:hint="default" w:ascii="Calibri" w:hAnsi="Calibri" w:cs="Calibri"/>
              <w:bCs/>
              <w:i w:val="0"/>
              <w:iCs w:val="0"/>
              <w:color w:val="auto"/>
              <w:sz w:val="24"/>
              <w:szCs w:val="24"/>
              <w:lang w:val="en-US"/>
            </w:rPr>
            <w:fldChar w:fldCharType="separate"/>
          </w:r>
          <w:r>
            <w:rPr>
              <w:rFonts w:hint="default" w:ascii="Calibri" w:hAnsi="Calibri" w:cs="Calibri"/>
              <w:bCs/>
              <w:i w:val="0"/>
              <w:iCs w:val="0"/>
              <w:color w:val="auto"/>
              <w:sz w:val="24"/>
              <w:szCs w:val="24"/>
              <w:lang w:val="en-US"/>
            </w:rPr>
            <w:t>15. REFERENCES OF THE USERS</w:t>
          </w:r>
          <w:r>
            <w:rPr>
              <w:rFonts w:hint="default" w:ascii="Calibri" w:hAnsi="Calibri" w:cs="Calibri"/>
              <w:color w:val="auto"/>
              <w:sz w:val="24"/>
              <w:szCs w:val="24"/>
            </w:rPr>
            <w:tab/>
          </w:r>
          <w:r>
            <w:rPr>
              <w:rFonts w:hint="default" w:ascii="Calibri" w:hAnsi="Calibri" w:cs="Calibri"/>
              <w:color w:val="auto"/>
              <w:sz w:val="24"/>
              <w:szCs w:val="24"/>
            </w:rPr>
            <w:fldChar w:fldCharType="begin"/>
          </w:r>
          <w:r>
            <w:rPr>
              <w:rFonts w:hint="default" w:ascii="Calibri" w:hAnsi="Calibri" w:cs="Calibri"/>
              <w:color w:val="auto"/>
              <w:sz w:val="24"/>
              <w:szCs w:val="24"/>
            </w:rPr>
            <w:instrText xml:space="preserve"> PAGEREF _Toc12139 \h </w:instrText>
          </w:r>
          <w:r>
            <w:rPr>
              <w:rFonts w:hint="default" w:ascii="Calibri" w:hAnsi="Calibri" w:cs="Calibri"/>
              <w:color w:val="auto"/>
              <w:sz w:val="24"/>
              <w:szCs w:val="24"/>
            </w:rPr>
            <w:fldChar w:fldCharType="separate"/>
          </w:r>
          <w:r>
            <w:rPr>
              <w:rFonts w:hint="default" w:ascii="Calibri" w:hAnsi="Calibri" w:cs="Calibri"/>
              <w:color w:val="auto"/>
              <w:sz w:val="24"/>
              <w:szCs w:val="24"/>
            </w:rPr>
            <w:t>8</w:t>
          </w:r>
          <w:r>
            <w:rPr>
              <w:rFonts w:hint="default" w:ascii="Calibri" w:hAnsi="Calibri" w:cs="Calibri"/>
              <w:color w:val="auto"/>
              <w:sz w:val="24"/>
              <w:szCs w:val="24"/>
            </w:rPr>
            <w:fldChar w:fldCharType="end"/>
          </w:r>
          <w:r>
            <w:rPr>
              <w:rFonts w:hint="default" w:ascii="Calibri" w:hAnsi="Calibri" w:cs="Calibri"/>
              <w:bCs/>
              <w:i w:val="0"/>
              <w:iCs w:val="0"/>
              <w:color w:val="auto"/>
              <w:sz w:val="24"/>
              <w:szCs w:val="24"/>
              <w:lang w:val="en-US"/>
            </w:rPr>
            <w:fldChar w:fldCharType="end"/>
          </w:r>
        </w:p>
        <w:p>
          <w:pPr>
            <w:jc w:val="left"/>
            <w:outlineLvl w:val="9"/>
            <w:rPr>
              <w:rFonts w:hint="default" w:ascii="Calibri" w:hAnsi="Calibri" w:cs="Calibri"/>
              <w:b/>
              <w:bCs/>
              <w:i w:val="0"/>
              <w:iCs w:val="0"/>
              <w:sz w:val="24"/>
              <w:szCs w:val="24"/>
              <w:lang w:val="en-US"/>
            </w:rPr>
          </w:pPr>
          <w:r>
            <w:rPr>
              <w:rFonts w:hint="default" w:ascii="Calibri" w:hAnsi="Calibri" w:cs="Calibri"/>
              <w:bCs/>
              <w:i w:val="0"/>
              <w:iCs w:val="0"/>
              <w:color w:val="auto"/>
              <w:sz w:val="24"/>
              <w:szCs w:val="24"/>
              <w:lang w:val="en-US"/>
            </w:rPr>
            <w:fldChar w:fldCharType="end"/>
          </w:r>
        </w:p>
      </w:sdtContent>
    </w:sdt>
    <w:p>
      <w:pPr>
        <w:numPr>
          <w:ilvl w:val="0"/>
          <w:numId w:val="1"/>
        </w:numPr>
        <w:jc w:val="left"/>
        <w:outlineLvl w:val="0"/>
        <w:rPr>
          <w:rFonts w:hint="default" w:ascii="Calibri" w:hAnsi="Calibri" w:cs="Calibri"/>
          <w:b/>
          <w:bCs/>
          <w:i w:val="0"/>
          <w:iCs w:val="0"/>
          <w:color w:val="2E75B6" w:themeColor="accent1" w:themeShade="BF"/>
          <w:sz w:val="24"/>
          <w:szCs w:val="24"/>
          <w:lang w:val="en-US"/>
        </w:rPr>
      </w:pPr>
      <w:bookmarkStart w:id="0" w:name="_Toc23353"/>
      <w:bookmarkStart w:id="1" w:name="_Toc21292"/>
      <w:r>
        <w:rPr>
          <w:rFonts w:hint="default" w:ascii="Calibri" w:hAnsi="Calibri" w:cs="Calibr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ID</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TT14040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description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Bill Checking Transaction madhe bill payment la detana padm madhil ledger cha balance connect us la show zala pahije &amp; jevd payment deyil tevda balance less zala pahije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by</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Tushar Koratkar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12/07/2023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Priority </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Very high</w:t>
            </w:r>
          </w:p>
        </w:tc>
      </w:tr>
    </w:tbl>
    <w:p>
      <w:pPr>
        <w:numPr>
          <w:ilvl w:val="0"/>
          <w:numId w:val="0"/>
        </w:numPr>
        <w:jc w:val="left"/>
        <w:outlineLvl w:val="9"/>
        <w:rPr>
          <w:rFonts w:hint="default" w:ascii="Calibri" w:hAnsi="Calibri" w:cs="Calibr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2" w:name="_Toc29477"/>
      <w:bookmarkStart w:id="3" w:name="_Toc27028"/>
      <w:r>
        <w:rPr>
          <w:rFonts w:hint="default" w:ascii="Calibri" w:hAnsi="Calibri" w:cs="Calibr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1</w:t>
            </w:r>
          </w:p>
        </w:tc>
        <w:tc>
          <w:tcPr>
            <w:tcW w:w="1420"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1.0</w:t>
            </w:r>
          </w:p>
        </w:tc>
        <w:tc>
          <w:tcPr>
            <w:tcW w:w="1768"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24/07/2023</w:t>
            </w:r>
          </w:p>
        </w:tc>
        <w:tc>
          <w:tcPr>
            <w:tcW w:w="1605"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Tushar Koratkar </w:t>
            </w:r>
          </w:p>
        </w:tc>
        <w:tc>
          <w:tcPr>
            <w:tcW w:w="2199" w:type="dxa"/>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Calibri" w:hAnsi="Calibri" w:cs="Calibri"/>
                <w:b/>
                <w:bCs/>
                <w:i w:val="0"/>
                <w:iCs w:val="0"/>
                <w:sz w:val="24"/>
                <w:szCs w:val="24"/>
                <w:vertAlign w:val="baseline"/>
              </w:rPr>
            </w:pPr>
          </w:p>
        </w:tc>
        <w:tc>
          <w:tcPr>
            <w:tcW w:w="1420" w:type="dxa"/>
          </w:tcPr>
          <w:p>
            <w:pPr>
              <w:widowControl w:val="0"/>
              <w:jc w:val="left"/>
              <w:rPr>
                <w:rFonts w:hint="default" w:ascii="Calibri" w:hAnsi="Calibri" w:cs="Calibri"/>
                <w:b/>
                <w:bCs/>
                <w:i w:val="0"/>
                <w:iCs w:val="0"/>
                <w:sz w:val="24"/>
                <w:szCs w:val="24"/>
                <w:vertAlign w:val="baseline"/>
              </w:rPr>
            </w:pPr>
          </w:p>
        </w:tc>
        <w:tc>
          <w:tcPr>
            <w:tcW w:w="1768" w:type="dxa"/>
          </w:tcPr>
          <w:p>
            <w:pPr>
              <w:widowControl w:val="0"/>
              <w:jc w:val="left"/>
              <w:rPr>
                <w:rFonts w:hint="default" w:ascii="Calibri" w:hAnsi="Calibri" w:cs="Calibri"/>
                <w:b/>
                <w:bCs/>
                <w:i w:val="0"/>
                <w:iCs w:val="0"/>
                <w:sz w:val="24"/>
                <w:szCs w:val="24"/>
                <w:vertAlign w:val="baseline"/>
              </w:rPr>
            </w:pPr>
          </w:p>
        </w:tc>
        <w:tc>
          <w:tcPr>
            <w:tcW w:w="1605" w:type="dxa"/>
          </w:tcPr>
          <w:p>
            <w:pPr>
              <w:widowControl w:val="0"/>
              <w:jc w:val="left"/>
              <w:rPr>
                <w:rFonts w:hint="default" w:ascii="Calibri" w:hAnsi="Calibri" w:cs="Calibri"/>
                <w:b/>
                <w:bCs/>
                <w:i w:val="0"/>
                <w:iCs w:val="0"/>
                <w:sz w:val="24"/>
                <w:szCs w:val="24"/>
                <w:vertAlign w:val="baseline"/>
              </w:rPr>
            </w:pPr>
          </w:p>
        </w:tc>
        <w:tc>
          <w:tcPr>
            <w:tcW w:w="2199" w:type="dxa"/>
          </w:tcPr>
          <w:p>
            <w:pPr>
              <w:widowControl w:val="0"/>
              <w:jc w:val="left"/>
              <w:rPr>
                <w:rFonts w:hint="default" w:ascii="Calibri" w:hAnsi="Calibri" w:cs="Calibr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Calibri" w:hAnsi="Calibri" w:cs="Calibri"/>
                <w:b/>
                <w:bCs/>
                <w:i w:val="0"/>
                <w:iCs w:val="0"/>
                <w:sz w:val="24"/>
                <w:szCs w:val="24"/>
                <w:vertAlign w:val="baseline"/>
              </w:rPr>
            </w:pPr>
          </w:p>
        </w:tc>
        <w:tc>
          <w:tcPr>
            <w:tcW w:w="1420" w:type="dxa"/>
          </w:tcPr>
          <w:p>
            <w:pPr>
              <w:widowControl w:val="0"/>
              <w:jc w:val="left"/>
              <w:rPr>
                <w:rFonts w:hint="default" w:ascii="Calibri" w:hAnsi="Calibri" w:cs="Calibri"/>
                <w:b/>
                <w:bCs/>
                <w:i w:val="0"/>
                <w:iCs w:val="0"/>
                <w:sz w:val="24"/>
                <w:szCs w:val="24"/>
                <w:vertAlign w:val="baseline"/>
              </w:rPr>
            </w:pPr>
          </w:p>
        </w:tc>
        <w:tc>
          <w:tcPr>
            <w:tcW w:w="1768" w:type="dxa"/>
          </w:tcPr>
          <w:p>
            <w:pPr>
              <w:widowControl w:val="0"/>
              <w:jc w:val="left"/>
              <w:rPr>
                <w:rFonts w:hint="default" w:ascii="Calibri" w:hAnsi="Calibri" w:cs="Calibri"/>
                <w:b/>
                <w:bCs/>
                <w:i w:val="0"/>
                <w:iCs w:val="0"/>
                <w:sz w:val="24"/>
                <w:szCs w:val="24"/>
                <w:vertAlign w:val="baseline"/>
              </w:rPr>
            </w:pPr>
          </w:p>
        </w:tc>
        <w:tc>
          <w:tcPr>
            <w:tcW w:w="1605" w:type="dxa"/>
          </w:tcPr>
          <w:p>
            <w:pPr>
              <w:widowControl w:val="0"/>
              <w:jc w:val="left"/>
              <w:rPr>
                <w:rFonts w:hint="default" w:ascii="Calibri" w:hAnsi="Calibri" w:cs="Calibri"/>
                <w:b/>
                <w:bCs/>
                <w:i w:val="0"/>
                <w:iCs w:val="0"/>
                <w:sz w:val="24"/>
                <w:szCs w:val="24"/>
                <w:vertAlign w:val="baseline"/>
              </w:rPr>
            </w:pPr>
          </w:p>
        </w:tc>
        <w:tc>
          <w:tcPr>
            <w:tcW w:w="2199" w:type="dxa"/>
          </w:tcPr>
          <w:p>
            <w:pPr>
              <w:widowControl w:val="0"/>
              <w:jc w:val="left"/>
              <w:rPr>
                <w:rFonts w:hint="default" w:ascii="Calibri" w:hAnsi="Calibri" w:cs="Calibri"/>
                <w:b/>
                <w:bCs/>
                <w:i w:val="0"/>
                <w:iCs w:val="0"/>
                <w:sz w:val="24"/>
                <w:szCs w:val="24"/>
                <w:vertAlign w:val="baseline"/>
              </w:rPr>
            </w:pP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4" w:name="_Toc21327"/>
      <w:bookmarkStart w:id="5" w:name="_Toc8001"/>
      <w:r>
        <w:rPr>
          <w:rFonts w:hint="default" w:ascii="Calibri" w:hAnsi="Calibri" w:cs="Calibr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4" w:type="dxa"/>
            <w:shd w:val="clear" w:color="auto" w:fill="BDD6EE" w:themeFill="accent1" w:themeFillTint="66"/>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 Name</w:t>
            </w:r>
            <w:r>
              <w:rPr>
                <w:rFonts w:hint="default" w:ascii="Calibri" w:hAnsi="Calibri" w:cs="Calibri"/>
                <w:b/>
                <w:bCs/>
                <w:i w:val="0"/>
                <w:iCs w:val="0"/>
                <w:sz w:val="24"/>
                <w:szCs w:val="24"/>
                <w:vertAlign w:val="baseline"/>
                <w:lang w:val="en-US"/>
              </w:rPr>
              <w:br w:type="textWrapping"/>
            </w:r>
            <w:r>
              <w:rPr>
                <w:rFonts w:hint="default" w:ascii="Calibri" w:hAnsi="Calibri" w:cs="Calibri"/>
                <w:b/>
                <w:bCs/>
                <w:i w:val="0"/>
                <w:iCs w:val="0"/>
                <w:sz w:val="24"/>
                <w:szCs w:val="24"/>
                <w:vertAlign w:val="baseline"/>
                <w:lang w:val="en-US"/>
              </w:rPr>
              <w:t>Actual User Department</w:t>
            </w:r>
            <w:r>
              <w:rPr>
                <w:rFonts w:hint="default" w:ascii="Calibri" w:hAnsi="Calibri" w:cs="Calibri"/>
                <w:b/>
                <w:bCs/>
                <w:i w:val="0"/>
                <w:iCs w:val="0"/>
                <w:sz w:val="24"/>
                <w:szCs w:val="24"/>
                <w:vertAlign w:val="baseline"/>
                <w:lang w:val="en-US"/>
              </w:rPr>
              <w:br w:type="textWrapping"/>
            </w:r>
            <w:r>
              <w:rPr>
                <w:rFonts w:hint="default" w:ascii="Calibri" w:hAnsi="Calibri" w:cs="Calibri"/>
                <w:b/>
                <w:bCs/>
                <w:i w:val="0"/>
                <w:iCs w:val="0"/>
                <w:sz w:val="24"/>
                <w:szCs w:val="24"/>
                <w:vertAlign w:val="baseline"/>
                <w:lang w:val="en-US"/>
              </w:rPr>
              <w:t>Organization Name</w:t>
            </w:r>
          </w:p>
        </w:tc>
        <w:tc>
          <w:tcPr>
            <w:tcW w:w="28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Tushar Koratkar </w:t>
            </w: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Inventory Gold HO</w:t>
            </w: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CSJ</w:t>
            </w:r>
          </w:p>
        </w:tc>
        <w:tc>
          <w:tcPr>
            <w:tcW w:w="2717"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BA</w:t>
            </w:r>
          </w:p>
        </w:tc>
        <w:tc>
          <w:tcPr>
            <w:tcW w:w="28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Manali bhadirage </w:t>
            </w:r>
          </w:p>
        </w:tc>
        <w:tc>
          <w:tcPr>
            <w:tcW w:w="2717"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28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Prathmesh shinde</w:t>
            </w:r>
          </w:p>
        </w:tc>
        <w:tc>
          <w:tcPr>
            <w:tcW w:w="2717"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Tester</w:t>
            </w:r>
          </w:p>
        </w:tc>
        <w:tc>
          <w:tcPr>
            <w:tcW w:w="28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Priyanka dupargude</w:t>
            </w:r>
          </w:p>
        </w:tc>
        <w:tc>
          <w:tcPr>
            <w:tcW w:w="2717"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6" w:name="_Toc25224"/>
      <w:bookmarkStart w:id="7" w:name="_Toc14054"/>
      <w:r>
        <w:rPr>
          <w:rFonts w:hint="default" w:ascii="Calibri" w:hAnsi="Calibri" w:cs="Calibr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rPr>
              <w:t>Department name</w:t>
            </w:r>
          </w:p>
        </w:tc>
        <w:tc>
          <w:tcPr>
            <w:tcW w:w="1279"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lang w:val="en-US"/>
              </w:rPr>
              <w:t xml:space="preserve">Estimated </w:t>
            </w:r>
            <w:r>
              <w:rPr>
                <w:rFonts w:hint="default" w:ascii="Calibri" w:hAnsi="Calibri" w:cs="Calibr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lang w:val="en-US"/>
              </w:rPr>
              <w:t xml:space="preserve">Estimated </w:t>
            </w:r>
            <w:r>
              <w:rPr>
                <w:rFonts w:hint="default" w:ascii="Calibri" w:hAnsi="Calibri" w:cs="Calibr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BA</w:t>
            </w: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Development</w:t>
            </w: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bCs/>
                <w:i w:val="0"/>
                <w:iCs w:val="0"/>
                <w:sz w:val="24"/>
                <w:szCs w:val="24"/>
                <w:vertAlign w:val="baseline"/>
              </w:rPr>
            </w:pPr>
            <w:r>
              <w:rPr>
                <w:rFonts w:hint="default" w:ascii="Calibri" w:hAnsi="Calibri" w:cs="Calibri"/>
                <w:b/>
                <w:bCs/>
                <w:i w:val="0"/>
                <w:iCs w:val="0"/>
                <w:sz w:val="24"/>
                <w:szCs w:val="24"/>
                <w:vertAlign w:val="baseline"/>
              </w:rPr>
              <w:t>Testing</w:t>
            </w: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Calibri" w:hAnsi="Calibri" w:cs="Calibri"/>
                <w:b w:val="0"/>
                <w:bCs w:val="0"/>
                <w:i w:val="0"/>
                <w:iCs w:val="0"/>
                <w:sz w:val="24"/>
                <w:szCs w:val="24"/>
                <w:vertAlign w:val="baseline"/>
              </w:rPr>
            </w:pPr>
          </w:p>
        </w:tc>
        <w:tc>
          <w:tcPr>
            <w:tcW w:w="1279" w:type="dxa"/>
          </w:tcPr>
          <w:p>
            <w:pPr>
              <w:widowControl w:val="0"/>
              <w:jc w:val="left"/>
              <w:rPr>
                <w:rFonts w:hint="default" w:ascii="Calibri" w:hAnsi="Calibri" w:cs="Calibri"/>
                <w:b w:val="0"/>
                <w:bCs w:val="0"/>
                <w:i w:val="0"/>
                <w:iCs w:val="0"/>
                <w:sz w:val="24"/>
                <w:szCs w:val="24"/>
                <w:vertAlign w:val="baseline"/>
              </w:rPr>
            </w:pPr>
          </w:p>
        </w:tc>
        <w:tc>
          <w:tcPr>
            <w:tcW w:w="1955" w:type="dxa"/>
          </w:tcPr>
          <w:p>
            <w:pPr>
              <w:widowControl w:val="0"/>
              <w:jc w:val="left"/>
              <w:rPr>
                <w:rFonts w:hint="default" w:ascii="Calibri" w:hAnsi="Calibri" w:cs="Calibri"/>
                <w:b w:val="0"/>
                <w:bCs w:val="0"/>
                <w:i w:val="0"/>
                <w:iCs w:val="0"/>
                <w:sz w:val="24"/>
                <w:szCs w:val="24"/>
                <w:vertAlign w:val="baseline"/>
              </w:rPr>
            </w:pPr>
          </w:p>
        </w:tc>
        <w:tc>
          <w:tcPr>
            <w:tcW w:w="1707" w:type="dxa"/>
          </w:tcPr>
          <w:p>
            <w:pPr>
              <w:widowControl w:val="0"/>
              <w:jc w:val="left"/>
              <w:rPr>
                <w:rFonts w:hint="default" w:ascii="Calibri" w:hAnsi="Calibri" w:cs="Calibri"/>
                <w:b w:val="0"/>
                <w:bCs w:val="0"/>
                <w:i w:val="0"/>
                <w:iCs w:val="0"/>
                <w:sz w:val="24"/>
                <w:szCs w:val="24"/>
                <w:vertAlign w:val="baseline"/>
              </w:rPr>
            </w:pPr>
          </w:p>
        </w:tc>
        <w:tc>
          <w:tcPr>
            <w:tcW w:w="1733" w:type="dxa"/>
          </w:tcPr>
          <w:p>
            <w:pPr>
              <w:widowControl w:val="0"/>
              <w:jc w:val="left"/>
              <w:rPr>
                <w:rFonts w:hint="default" w:ascii="Calibri" w:hAnsi="Calibri" w:cs="Calibri"/>
                <w:b w:val="0"/>
                <w:bCs w:val="0"/>
                <w:i w:val="0"/>
                <w:iCs w:val="0"/>
                <w:sz w:val="24"/>
                <w:szCs w:val="24"/>
                <w:vertAlign w:val="baseline"/>
              </w:rPr>
            </w:pP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8" w:name="_Toc16083"/>
      <w:bookmarkStart w:id="9" w:name="_Toc19520"/>
      <w:r>
        <w:rPr>
          <w:rFonts w:hint="default" w:ascii="Calibri" w:hAnsi="Calibri" w:cs="Calibri"/>
          <w:b/>
          <w:bCs/>
          <w:i w:val="0"/>
          <w:iCs w:val="0"/>
          <w:color w:val="2E75B6" w:themeColor="accent1" w:themeShade="BF"/>
          <w:sz w:val="24"/>
          <w:szCs w:val="24"/>
          <w:lang w:val="en-US"/>
        </w:rPr>
        <w:t>INTRODUCTION</w:t>
      </w:r>
      <w:bookmarkEnd w:id="8"/>
      <w:bookmarkEnd w:id="9"/>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Introducing "Bill Connect US": a seamless system that simplifies bill management for users. With this innovative platform, users can effortlessly submit vendor bills and facilitate swift payment processing. All payment records are meticulously maintained and audited to ensure transparency.</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Integrating with Padm, "Bill Connect US" offers an added advantage by displaying the current balance of each vendor. This feature empowers entry users to make informed decisions when submitting bills, as they can analyze the available funds in the Padm account for each vendor. By having visibility into the vendor's balance, users can strategise their bill submissions, avoiding unnecessary work and streamlining the process.</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 summary, "Bill Connect US" streamlines bill submissions and payment processing, providing valuable insights into vendor balances through integration with Padm. This empowers entry users to optimize their bill submissions and foster a more efficient workflow.</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10" w:name="_Toc9350"/>
      <w:bookmarkStart w:id="11" w:name="_Toc192"/>
      <w:r>
        <w:rPr>
          <w:rFonts w:hint="default" w:ascii="Calibri" w:hAnsi="Calibri" w:cs="Calibri"/>
          <w:b/>
          <w:bCs/>
          <w:i w:val="0"/>
          <w:iCs w:val="0"/>
          <w:color w:val="2E75B6" w:themeColor="accent1" w:themeShade="BF"/>
          <w:sz w:val="24"/>
          <w:szCs w:val="24"/>
          <w:lang w:val="en-US"/>
        </w:rPr>
        <w:t>BUSINESS REQUIREMENT</w:t>
      </w:r>
      <w:bookmarkEnd w:id="10"/>
      <w:bookmarkEnd w:id="11"/>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User needs Ledger field in bill checking transaction -&gt; add bill action where the ledger balance of vendor will be displayed.</w:t>
      </w:r>
    </w:p>
    <w:p>
      <w:pPr>
        <w:jc w:val="left"/>
        <w:rPr>
          <w:rFonts w:hint="default" w:ascii="Calibri" w:hAnsi="Calibri" w:cs="Calibr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BR001</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ledger balance field</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In bill checking transaction -&gt; add bill, we have to add ‘Ledger balance’ field which will display the Padm balance of the selected vendor. </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BR002</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Updated ledger balance field </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enters the amount, then from ledger balance the net payment amount should get deducted and the updated ledger balance will be displayed.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It should display updated balance n real time. </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Medium </w:t>
            </w:r>
          </w:p>
        </w:tc>
      </w:tr>
    </w:tbl>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2" w:name="_Toc6911"/>
      <w:bookmarkStart w:id="13" w:name="_Toc2213"/>
      <w:r>
        <w:rPr>
          <w:rFonts w:hint="default" w:ascii="Calibri" w:hAnsi="Calibri" w:cs="Calibri"/>
          <w:b/>
          <w:bCs/>
          <w:i w:val="0"/>
          <w:iCs w:val="0"/>
          <w:color w:val="2E75B6" w:themeColor="accent1" w:themeShade="BF"/>
          <w:sz w:val="24"/>
          <w:szCs w:val="24"/>
          <w:lang w:val="en-US"/>
        </w:rPr>
        <w:t>SCOPE</w:t>
      </w:r>
      <w:bookmarkEnd w:id="12"/>
      <w:bookmarkEnd w:id="13"/>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Through bill checking transaction -&gt; add bill action, user will enter the bill details for each vendor. Once the bill is submitted, it gets displayed in grid and the bill gets assigned to the authorized person as per bill type settings. As we have ledger balance recorded for each vendor in Padm, we have to display the ledger balance of each vendor while submitting the bill.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The ledger balance and updated ledger balance field should get updated and displayed</w:t>
      </w:r>
      <w:bookmarkStart w:id="28" w:name="_GoBack"/>
      <w:bookmarkEnd w:id="28"/>
      <w:r>
        <w:rPr>
          <w:rFonts w:hint="default" w:ascii="Calibri" w:hAnsi="Calibri" w:cs="Calibri"/>
          <w:b w:val="0"/>
          <w:bCs w:val="0"/>
          <w:i w:val="0"/>
          <w:iCs w:val="0"/>
          <w:sz w:val="24"/>
          <w:szCs w:val="24"/>
          <w:highlight w:val="yellow"/>
          <w:lang w:val="en-US"/>
        </w:rPr>
        <w:t xml:space="preserve"> in real time.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4" w:name="_Toc13218"/>
      <w:bookmarkStart w:id="15" w:name="_Toc16098"/>
      <w:r>
        <w:rPr>
          <w:rFonts w:hint="default" w:ascii="Calibri" w:hAnsi="Calibri" w:cs="Calibri"/>
          <w:b/>
          <w:bCs/>
          <w:i w:val="0"/>
          <w:iCs w:val="0"/>
          <w:color w:val="2E75B6" w:themeColor="accent1" w:themeShade="BF"/>
          <w:sz w:val="24"/>
          <w:szCs w:val="24"/>
          <w:lang w:val="en-US"/>
        </w:rPr>
        <w:t>BUSINESS &amp; SYSTEM RULES</w:t>
      </w:r>
      <w:bookmarkEnd w:id="14"/>
      <w:bookmarkEnd w:id="15"/>
      <w:r>
        <w:rPr>
          <w:rFonts w:hint="default" w:ascii="Calibri" w:hAnsi="Calibri" w:cs="Calibri"/>
          <w:b/>
          <w:bCs/>
          <w:i w:val="0"/>
          <w:iCs w:val="0"/>
          <w:sz w:val="24"/>
          <w:szCs w:val="24"/>
          <w:lang w:val="en-US"/>
        </w:rPr>
        <w:t xml:space="preserve">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User should be registered and logged in to the system.</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Calibri" w:hAnsi="Calibri" w:cs="Calibri"/>
          <w:i w:val="0"/>
          <w:iCs w:val="0"/>
          <w:sz w:val="24"/>
          <w:szCs w:val="24"/>
          <w:lang w:val="en-US"/>
        </w:rPr>
      </w:pPr>
      <w:r>
        <w:rPr>
          <w:rFonts w:hint="default" w:ascii="Calibri" w:hAnsi="Calibri" w:cs="Calibri"/>
          <w:i w:val="0"/>
          <w:iCs w:val="0"/>
          <w:sz w:val="24"/>
          <w:szCs w:val="24"/>
          <w:lang w:val="en-US"/>
        </w:rPr>
        <w:t>All forms should have on field validations. System should display on field errors in case of incorrect inputs.</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6" w:name="_Toc4621"/>
      <w:bookmarkStart w:id="17" w:name="_Toc837"/>
      <w:r>
        <w:rPr>
          <w:rFonts w:hint="default" w:ascii="Calibri" w:hAnsi="Calibri" w:cs="Calibri"/>
          <w:b/>
          <w:bCs/>
          <w:i w:val="0"/>
          <w:iCs w:val="0"/>
          <w:color w:val="2E75B6" w:themeColor="accent1" w:themeShade="BF"/>
          <w:sz w:val="24"/>
          <w:szCs w:val="24"/>
          <w:lang w:val="en-US"/>
        </w:rPr>
        <w:t>ABBREVIATIONS &amp; TERMS</w:t>
      </w:r>
      <w:bookmarkEnd w:id="16"/>
      <w:bookmarkEnd w:id="17"/>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Dr - Debit</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Cr - Credit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18" w:name="_Toc26713"/>
      <w:bookmarkStart w:id="19" w:name="_Toc20007"/>
      <w:r>
        <w:rPr>
          <w:rFonts w:hint="default" w:ascii="Calibri" w:hAnsi="Calibri" w:cs="Calibri"/>
          <w:b/>
          <w:bCs/>
          <w:i w:val="0"/>
          <w:iCs w:val="0"/>
          <w:color w:val="2E75B6" w:themeColor="accent1" w:themeShade="BF"/>
          <w:sz w:val="24"/>
          <w:szCs w:val="24"/>
          <w:lang w:val="en-US"/>
        </w:rPr>
        <w:t>EXISTING SYSTEM</w:t>
      </w:r>
      <w:bookmarkEnd w:id="18"/>
      <w:bookmarkEnd w:id="19"/>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In existing connect us -&gt; bill checking transaction-&gt; add bill, ledge balance field is not displayed. Hence, entry users are required to open Padm link at the same time in new tab while submitting the bill so as to analyze the accounts. Hence, we need to add ledger balance field in add bill action where we will display the account balance of vendor as well as will display the balance that will get updated when ongoing bill will be submitted.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0" w:name="_Toc27855"/>
      <w:r>
        <w:rPr>
          <w:rFonts w:hint="default" w:ascii="Calibri" w:hAnsi="Calibri" w:cs="Calibri"/>
          <w:b/>
          <w:bCs/>
          <w:i w:val="0"/>
          <w:iCs w:val="0"/>
          <w:color w:val="2E75B6" w:themeColor="accent1" w:themeShade="BF"/>
          <w:sz w:val="24"/>
          <w:szCs w:val="24"/>
          <w:lang w:val="en-US"/>
        </w:rPr>
        <w:t>GRAPHICAL REPRESENTATION</w:t>
      </w:r>
      <w:bookmarkEnd w:id="20"/>
      <w:r>
        <w:rPr>
          <w:rFonts w:hint="default" w:ascii="Calibri" w:hAnsi="Calibri" w:cs="Calibri"/>
          <w:b/>
          <w:bCs/>
          <w:i w:val="0"/>
          <w:iCs w:val="0"/>
          <w:color w:val="2E75B6" w:themeColor="accent1" w:themeShade="BF"/>
          <w:sz w:val="24"/>
          <w:szCs w:val="24"/>
          <w:lang w:val="en-US"/>
        </w:rPr>
        <w:t xml:space="preserve"> </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269865" cy="560705"/>
            <wp:effectExtent l="0" t="0" r="635" b="10795"/>
            <wp:docPr id="6" name="Picture 6" descr="bill checking le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ill checking ledger"/>
                    <pic:cNvPicPr>
                      <a:picLocks noChangeAspect="1"/>
                    </pic:cNvPicPr>
                  </pic:nvPicPr>
                  <pic:blipFill>
                    <a:blip r:embed="rId6"/>
                    <a:stretch>
                      <a:fillRect/>
                    </a:stretch>
                  </pic:blipFill>
                  <pic:spPr>
                    <a:xfrm>
                      <a:off x="0" y="0"/>
                      <a:ext cx="5269865" cy="56070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Fig: Workflow</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1" w:name="_Toc31900"/>
      <w:bookmarkStart w:id="22" w:name="_Toc8631"/>
      <w:r>
        <w:rPr>
          <w:rFonts w:hint="default" w:ascii="Calibri" w:hAnsi="Calibri" w:cs="Calibri"/>
          <w:b/>
          <w:bCs/>
          <w:i w:val="0"/>
          <w:iCs w:val="0"/>
          <w:color w:val="2E75B6" w:themeColor="accent1" w:themeShade="BF"/>
          <w:sz w:val="24"/>
          <w:szCs w:val="24"/>
          <w:lang w:val="en-US"/>
        </w:rPr>
        <w:t>PROPOSED SYSTEM</w:t>
      </w:r>
      <w:bookmarkEnd w:id="21"/>
      <w:bookmarkEnd w:id="22"/>
      <w:r>
        <w:rPr>
          <w:rFonts w:hint="default" w:ascii="Calibri" w:hAnsi="Calibri" w:cs="Calibri"/>
          <w:b/>
          <w:bCs/>
          <w:i w:val="0"/>
          <w:iCs w:val="0"/>
          <w:sz w:val="24"/>
          <w:szCs w:val="24"/>
          <w:lang w:val="en-US"/>
        </w:rPr>
        <w:t xml:space="preserve">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In Connect Us -&gt; bill checking transaction -&gt; add bill, it will have following fields: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Bill type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Sub bill type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Assign to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Vendor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Exhibition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Vendor bill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Chalan / PO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Bill date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date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Ledger balance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Debit advance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Taxable amount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Igst / gst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Round off</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TCS</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Bill amount</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TDS %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Net payment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Updated ledger balance</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 initiative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payment in words</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 original bill received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Remark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Padm doc date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Padm doc name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Audit remark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External audit remark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Attachment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Submit button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272405" cy="3357880"/>
            <wp:effectExtent l="0" t="0" r="10795" b="7620"/>
            <wp:docPr id="4" name="Picture 4" descr="bill checking ledger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ill checking ledger balance"/>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p>
    <w:p>
      <w:pPr>
        <w:jc w:val="left"/>
        <w:rPr>
          <w:rFonts w:hint="default" w:ascii="Calibri" w:hAnsi="Calibri" w:cs="Calibri"/>
          <w:b w:val="0"/>
          <w:bCs w:val="0"/>
          <w:i w:val="0"/>
          <w:iCs w:val="0"/>
          <w:sz w:val="24"/>
          <w:szCs w:val="24"/>
          <w:lang w:val="en-US"/>
        </w:rPr>
      </w:pPr>
    </w:p>
    <w:p>
      <w:pPr>
        <w:jc w:val="left"/>
        <w:rPr>
          <w:rFonts w:hint="default" w:ascii="Calibri" w:hAnsi="Calibri" w:cs="Calibri"/>
          <w:b/>
          <w:bCs/>
          <w:i w:val="0"/>
          <w:iCs w:val="0"/>
          <w:color w:val="2E75B6" w:themeColor="accent1" w:themeShade="BF"/>
          <w:sz w:val="24"/>
          <w:szCs w:val="24"/>
          <w:lang w:val="en-US"/>
        </w:rPr>
      </w:pPr>
      <w:r>
        <w:rPr>
          <w:rFonts w:hint="default" w:ascii="Calibri" w:hAnsi="Calibri" w:cs="Calibr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Ledger balance</w:t>
            </w:r>
          </w:p>
        </w:tc>
        <w:tc>
          <w:tcPr>
            <w:tcW w:w="1357"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Text</w:t>
            </w:r>
          </w:p>
        </w:tc>
        <w:tc>
          <w:tcPr>
            <w:tcW w:w="1672"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Mandatory</w:t>
            </w:r>
          </w:p>
        </w:tc>
        <w:tc>
          <w:tcPr>
            <w:tcW w:w="3896" w:type="dxa"/>
          </w:tcPr>
          <w:p>
            <w:pPr>
              <w:widowControl w:val="0"/>
              <w:numPr>
                <w:ilvl w:val="0"/>
                <w:numId w:val="0"/>
              </w:numPr>
              <w:ind w:leftChars="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As per selected vendor in ‘vendor name’ field, it will display the balance of that vendor from Padm -&gt; ledger.</w:t>
            </w:r>
          </w:p>
          <w:p>
            <w:pPr>
              <w:widowControl w:val="0"/>
              <w:numPr>
                <w:ilvl w:val="0"/>
                <w:numId w:val="0"/>
              </w:numPr>
              <w:ind w:leftChars="0"/>
              <w:jc w:val="left"/>
              <w:rPr>
                <w:rFonts w:hint="default" w:ascii="Calibri" w:hAnsi="Calibri" w:cs="Calibri"/>
                <w:b w:val="0"/>
                <w:bCs w:val="0"/>
                <w:i w:val="0"/>
                <w:iCs w:val="0"/>
                <w:sz w:val="24"/>
                <w:szCs w:val="24"/>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It will be read only. </w:t>
            </w:r>
          </w:p>
          <w:p>
            <w:pPr>
              <w:widowControl w:val="0"/>
              <w:numPr>
                <w:ilvl w:val="0"/>
                <w:numId w:val="0"/>
              </w:numPr>
              <w:ind w:leftChars="0"/>
              <w:jc w:val="left"/>
              <w:rPr>
                <w:rFonts w:hint="default" w:ascii="Calibri" w:hAnsi="Calibri" w:cs="Calibri"/>
                <w:b w:val="0"/>
                <w:bCs w:val="0"/>
                <w:i w:val="0"/>
                <w:iCs w:val="0"/>
                <w:sz w:val="24"/>
                <w:szCs w:val="24"/>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It will display the balance of that vendor and Cr / Dr as in Padm -&gt; ledger.</w:t>
            </w:r>
          </w:p>
          <w:p>
            <w:pPr>
              <w:widowControl w:val="0"/>
              <w:numPr>
                <w:ilvl w:val="0"/>
                <w:numId w:val="0"/>
              </w:numPr>
              <w:ind w:leftChars="0"/>
              <w:jc w:val="left"/>
              <w:rPr>
                <w:rFonts w:hint="default" w:ascii="Calibri" w:hAnsi="Calibri" w:cs="Calibri"/>
                <w:b w:val="0"/>
                <w:bCs w:val="0"/>
                <w:i w:val="0"/>
                <w:iCs w:val="0"/>
                <w:sz w:val="24"/>
                <w:szCs w:val="24"/>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Here, even if the net amount is greater than ledger balance of that vendor, still entry user should be able to proceed and submit the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Updated ledger balance / balance after submitting current bill</w:t>
            </w:r>
          </w:p>
        </w:tc>
        <w:tc>
          <w:tcPr>
            <w:tcW w:w="1357"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enters values in amount fields and net payment gets displayed, then the net payment then value in ‘updated ledger balance’ should be displayed.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Updated ledger balance indicates the value that will get displayed in ledger balance once the ongoing bill gets submitted and paid. </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It will be read only.</w:t>
            </w:r>
          </w:p>
          <w:p>
            <w:pPr>
              <w:widowControl w:val="0"/>
              <w:jc w:val="left"/>
              <w:rPr>
                <w:rFonts w:hint="default" w:ascii="Calibri" w:hAnsi="Calibri" w:cs="Calibri"/>
                <w:b w:val="0"/>
                <w:bCs w:val="0"/>
                <w:i w:val="0"/>
                <w:iCs w:val="0"/>
                <w:sz w:val="24"/>
                <w:szCs w:val="24"/>
                <w:vertAlign w:val="baseline"/>
                <w:lang w:val="en-US"/>
              </w:rPr>
            </w:pPr>
          </w:p>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Updated ledger balance = ledger balance - net payment of ongoing bill - (all bills in bill checking of that vendor whose status in not paid)   </w:t>
            </w:r>
          </w:p>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val="0"/>
          <w:bCs w:val="0"/>
          <w:i w:val="0"/>
          <w:iCs w:val="0"/>
          <w:sz w:val="24"/>
          <w:szCs w:val="24"/>
          <w:lang w:val="en-US"/>
        </w:rPr>
      </w:pPr>
    </w:p>
    <w:p>
      <w:pPr>
        <w:jc w:val="left"/>
      </w:pPr>
    </w:p>
    <w:p>
      <w:pPr>
        <w:jc w:val="left"/>
        <w:rPr>
          <w:rFonts w:hint="default" w:ascii="Calibri" w:hAnsi="Calibri" w:cs="Calibri"/>
          <w:b w:val="0"/>
          <w:bCs w:val="0"/>
          <w:i w:val="0"/>
          <w:iCs w:val="0"/>
          <w:sz w:val="24"/>
          <w:szCs w:val="24"/>
          <w:lang w:val="en-US"/>
        </w:rPr>
      </w:pPr>
      <w:r>
        <w:drawing>
          <wp:inline distT="0" distB="0" distL="114300" distR="114300">
            <wp:extent cx="5248910" cy="3612515"/>
            <wp:effectExtent l="0" t="0" r="8890" b="6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8"/>
                    <a:srcRect r="18254"/>
                    <a:stretch>
                      <a:fillRect/>
                    </a:stretch>
                  </pic:blipFill>
                  <pic:spPr>
                    <a:xfrm>
                      <a:off x="0" y="0"/>
                      <a:ext cx="5248910" cy="3612515"/>
                    </a:xfrm>
                    <a:prstGeom prst="rect">
                      <a:avLst/>
                    </a:prstGeom>
                    <a:noFill/>
                    <a:ln>
                      <a:noFill/>
                    </a:ln>
                  </pic:spPr>
                </pic:pic>
              </a:graphicData>
            </a:graphic>
          </wp:inline>
        </w:drawing>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3" w:name="_Toc22588"/>
      <w:bookmarkStart w:id="24" w:name="_Toc3290"/>
      <w:r>
        <w:rPr>
          <w:rFonts w:hint="default" w:ascii="Calibri" w:hAnsi="Calibri" w:cs="Calibri"/>
          <w:b/>
          <w:bCs/>
          <w:i w:val="0"/>
          <w:iCs w:val="0"/>
          <w:color w:val="2E75B6" w:themeColor="accent1" w:themeShade="BF"/>
          <w:sz w:val="24"/>
          <w:szCs w:val="24"/>
          <w:lang w:val="en-US"/>
        </w:rPr>
        <w:t>TEST DATA</w:t>
      </w:r>
      <w:bookmarkEnd w:id="23"/>
      <w:bookmarkEnd w:id="24"/>
      <w:r>
        <w:rPr>
          <w:rFonts w:hint="default" w:ascii="Calibri" w:hAnsi="Calibri" w:cs="Calibri"/>
          <w:b/>
          <w:bCs/>
          <w:i w:val="0"/>
          <w:iCs w:val="0"/>
          <w:color w:val="2E75B6" w:themeColor="accent1" w:themeShade="BF"/>
          <w:sz w:val="24"/>
          <w:szCs w:val="24"/>
          <w:lang w:val="en-US"/>
        </w:rPr>
        <w:t xml:space="preserve"> </w:t>
      </w:r>
    </w:p>
    <w:p>
      <w:pPr>
        <w:jc w:val="left"/>
      </w:pPr>
    </w:p>
    <w:p>
      <w:pPr>
        <w:jc w:val="left"/>
        <w:rPr>
          <w:rFonts w:hint="default" w:ascii="Calibri" w:hAnsi="Calibri" w:cs="Calibri"/>
          <w:b w:val="0"/>
          <w:bCs w:val="0"/>
          <w:i w:val="0"/>
          <w:iCs w:val="0"/>
          <w:sz w:val="24"/>
          <w:szCs w:val="24"/>
          <w:lang w:val="en-US"/>
        </w:rPr>
      </w:pPr>
      <w:r>
        <w:drawing>
          <wp:inline distT="0" distB="0" distL="114300" distR="114300">
            <wp:extent cx="5257800" cy="3625850"/>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9"/>
                    <a:srcRect r="18423"/>
                    <a:stretch>
                      <a:fillRect/>
                    </a:stretch>
                  </pic:blipFill>
                  <pic:spPr>
                    <a:xfrm>
                      <a:off x="0" y="0"/>
                      <a:ext cx="5257800" cy="3625850"/>
                    </a:xfrm>
                    <a:prstGeom prst="rect">
                      <a:avLst/>
                    </a:prstGeom>
                    <a:noFill/>
                    <a:ln>
                      <a:noFill/>
                    </a:ln>
                  </pic:spPr>
                </pic:pic>
              </a:graphicData>
            </a:graphic>
          </wp:inline>
        </w:drawing>
      </w:r>
    </w:p>
    <w:p>
      <w:pPr>
        <w:jc w:val="left"/>
        <w:rPr>
          <w:rFonts w:hint="default" w:ascii="Calibri" w:hAnsi="Calibri" w:cs="Calibri"/>
          <w:b w:val="0"/>
          <w:bCs w:val="0"/>
          <w:i w:val="0"/>
          <w:iCs w:val="0"/>
          <w:sz w:val="24"/>
          <w:szCs w:val="24"/>
          <w:lang w:val="en-US"/>
        </w:rPr>
      </w:pPr>
    </w:p>
    <w:p>
      <w:pPr>
        <w:jc w:val="left"/>
      </w:pPr>
    </w:p>
    <w:p>
      <w:pPr>
        <w:jc w:val="left"/>
        <w:rPr>
          <w:rFonts w:hint="default" w:ascii="Calibri" w:hAnsi="Calibri" w:cs="Calibri"/>
          <w:b w:val="0"/>
          <w:bCs w:val="0"/>
          <w:i w:val="0"/>
          <w:iCs w:val="0"/>
          <w:sz w:val="24"/>
          <w:szCs w:val="24"/>
          <w:lang w:val="en-US"/>
        </w:rPr>
      </w:pPr>
      <w:r>
        <w:drawing>
          <wp:inline distT="0" distB="0" distL="114300" distR="114300">
            <wp:extent cx="5297805" cy="3656965"/>
            <wp:effectExtent l="0" t="0" r="10795" b="63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0"/>
                    <a:srcRect r="18495"/>
                    <a:stretch>
                      <a:fillRect/>
                    </a:stretch>
                  </pic:blipFill>
                  <pic:spPr>
                    <a:xfrm>
                      <a:off x="0" y="0"/>
                      <a:ext cx="5297805" cy="3656965"/>
                    </a:xfrm>
                    <a:prstGeom prst="rect">
                      <a:avLst/>
                    </a:prstGeom>
                    <a:noFill/>
                    <a:ln>
                      <a:noFill/>
                    </a:ln>
                  </pic:spPr>
                </pic:pic>
              </a:graphicData>
            </a:graphic>
          </wp:inline>
        </w:drawing>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rPr>
          <w:rFonts w:hint="default" w:ascii="Calibri" w:hAnsi="Calibri" w:cs="Calibri"/>
          <w:b w:val="0"/>
          <w:bCs w:val="0"/>
          <w:i w:val="0"/>
          <w:iCs w:val="0"/>
          <w:sz w:val="24"/>
          <w:szCs w:val="24"/>
          <w:lang w:val="en-US"/>
        </w:rPr>
      </w:pPr>
      <w:r>
        <w:rPr>
          <w:rFonts w:hint="default" w:ascii="Calibri" w:hAnsi="Calibri" w:cs="Calibri"/>
          <w:b/>
          <w:bCs/>
          <w:i w:val="0"/>
          <w:iCs w:val="0"/>
          <w:color w:val="2E75B6" w:themeColor="accent1" w:themeShade="BF"/>
          <w:sz w:val="24"/>
          <w:szCs w:val="24"/>
          <w:lang w:val="en-US"/>
        </w:rPr>
        <w:t>ODUS ( Open Discussed Unhanded scenarios )</w:t>
      </w:r>
    </w:p>
    <w:p>
      <w:pPr>
        <w:jc w:val="left"/>
        <w:rPr>
          <w:rFonts w:hint="default" w:ascii="Calibri" w:hAnsi="Calibri" w:cs="Calibr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1</w:t>
            </w:r>
          </w:p>
        </w:tc>
        <w:tc>
          <w:tcPr>
            <w:tcW w:w="316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25/07/2023 : Should bill proceed even if net payment is greater than ledger balance? </w:t>
            </w:r>
          </w:p>
        </w:tc>
        <w:tc>
          <w:tcPr>
            <w:tcW w:w="1158"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Medium </w:t>
            </w:r>
          </w:p>
        </w:tc>
        <w:tc>
          <w:tcPr>
            <w:tcW w:w="214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Yes, bill should get submitted. Because ledger balance of that vendor in Padm can get updated even after bill is processed. </w:t>
            </w:r>
          </w:p>
        </w:tc>
        <w:tc>
          <w:tcPr>
            <w:tcW w:w="130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Closed</w:t>
            </w:r>
          </w:p>
        </w:tc>
      </w:tr>
    </w:tbl>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25" w:name="_Toc12139"/>
      <w:bookmarkStart w:id="26" w:name="_Toc719"/>
      <w:r>
        <w:rPr>
          <w:rFonts w:hint="default" w:ascii="Calibri" w:hAnsi="Calibri" w:cs="Calibri"/>
          <w:b/>
          <w:bCs/>
          <w:i w:val="0"/>
          <w:iCs w:val="0"/>
          <w:color w:val="2E75B6" w:themeColor="accent1" w:themeShade="BF"/>
          <w:sz w:val="24"/>
          <w:szCs w:val="24"/>
          <w:lang w:val="en-US"/>
        </w:rPr>
        <w:t>REFERENCES OF THE USERS</w:t>
      </w:r>
      <w:bookmarkEnd w:id="25"/>
      <w:bookmarkEnd w:id="26"/>
      <w:r>
        <w:rPr>
          <w:rFonts w:hint="default" w:ascii="Calibri" w:hAnsi="Calibri" w:cs="Calibr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Tushar Koratkar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gold@csjewellers.com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created by (if any)</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Tushar Koratkar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gold@csjewellers.com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business analyst</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Manali ashok bhadirage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Manali.bhadirage@techneai.com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Assigned tester </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rPr>
        <w:rFonts w:hint="default"/>
        <w:lang w:val="en-US"/>
      </w:rPr>
    </w:pPr>
    <w:r>
      <w:rPr>
        <w:rFonts w:hint="default"/>
        <w:lang w:val="en-US"/>
      </w:rPr>
      <w:tab/>
      <w:t/>
    </w:r>
    <w:r>
      <w:rPr>
        <w:rFonts w:hint="default"/>
        <w:lang w:val="en-US"/>
      </w:rPr>
      <w:tab/>
      <w:t>BILL CHECKING LEDGER BALANCE FIELD</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0302C1"/>
    <w:multiLevelType w:val="singleLevel"/>
    <w:tmpl w:val="D40302C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B3793"/>
    <w:rsid w:val="00D028E2"/>
    <w:rsid w:val="010F3B4F"/>
    <w:rsid w:val="011B3684"/>
    <w:rsid w:val="026E0D49"/>
    <w:rsid w:val="02F22669"/>
    <w:rsid w:val="030A53B3"/>
    <w:rsid w:val="03482266"/>
    <w:rsid w:val="03536BCC"/>
    <w:rsid w:val="03C82F99"/>
    <w:rsid w:val="0547508E"/>
    <w:rsid w:val="05D215EF"/>
    <w:rsid w:val="05E5389B"/>
    <w:rsid w:val="0614157F"/>
    <w:rsid w:val="063D3082"/>
    <w:rsid w:val="0667732A"/>
    <w:rsid w:val="068E27A2"/>
    <w:rsid w:val="069E3D60"/>
    <w:rsid w:val="07373BE8"/>
    <w:rsid w:val="07621BE9"/>
    <w:rsid w:val="084B71B4"/>
    <w:rsid w:val="0983332C"/>
    <w:rsid w:val="09A87DA0"/>
    <w:rsid w:val="0A920A67"/>
    <w:rsid w:val="0A9C10C4"/>
    <w:rsid w:val="0AD61B81"/>
    <w:rsid w:val="0B603C52"/>
    <w:rsid w:val="0B792C38"/>
    <w:rsid w:val="0C5603BC"/>
    <w:rsid w:val="0C611412"/>
    <w:rsid w:val="0CA74A68"/>
    <w:rsid w:val="0CB54732"/>
    <w:rsid w:val="0D214C69"/>
    <w:rsid w:val="0DC12675"/>
    <w:rsid w:val="0FA57681"/>
    <w:rsid w:val="0FAB157F"/>
    <w:rsid w:val="0FB26719"/>
    <w:rsid w:val="1056041C"/>
    <w:rsid w:val="10685029"/>
    <w:rsid w:val="10B40E8C"/>
    <w:rsid w:val="11003281"/>
    <w:rsid w:val="110440A7"/>
    <w:rsid w:val="11295A20"/>
    <w:rsid w:val="11D861DF"/>
    <w:rsid w:val="12141562"/>
    <w:rsid w:val="128175D7"/>
    <w:rsid w:val="128820E1"/>
    <w:rsid w:val="12CA6F00"/>
    <w:rsid w:val="13B660AC"/>
    <w:rsid w:val="13F5187B"/>
    <w:rsid w:val="145A6A37"/>
    <w:rsid w:val="14AE3227"/>
    <w:rsid w:val="14E86739"/>
    <w:rsid w:val="14FF0269"/>
    <w:rsid w:val="15B10A89"/>
    <w:rsid w:val="15B605E5"/>
    <w:rsid w:val="1628354E"/>
    <w:rsid w:val="17B96D57"/>
    <w:rsid w:val="17D9680D"/>
    <w:rsid w:val="183F5EE7"/>
    <w:rsid w:val="18847755"/>
    <w:rsid w:val="18D2785B"/>
    <w:rsid w:val="18D3055C"/>
    <w:rsid w:val="191B6322"/>
    <w:rsid w:val="193C34F7"/>
    <w:rsid w:val="19F17E3E"/>
    <w:rsid w:val="1A0D12DF"/>
    <w:rsid w:val="1A9D1D74"/>
    <w:rsid w:val="1C4526C3"/>
    <w:rsid w:val="1CEC1BB4"/>
    <w:rsid w:val="1D70241D"/>
    <w:rsid w:val="1DC92B02"/>
    <w:rsid w:val="1EAF37D3"/>
    <w:rsid w:val="1F436E6E"/>
    <w:rsid w:val="1FE04BDC"/>
    <w:rsid w:val="20A43FDC"/>
    <w:rsid w:val="20AC6A7E"/>
    <w:rsid w:val="21BF6CED"/>
    <w:rsid w:val="227E06DD"/>
    <w:rsid w:val="22A9637F"/>
    <w:rsid w:val="23161447"/>
    <w:rsid w:val="235F406A"/>
    <w:rsid w:val="23B4511E"/>
    <w:rsid w:val="248144B4"/>
    <w:rsid w:val="24CA2C17"/>
    <w:rsid w:val="24DE5462"/>
    <w:rsid w:val="24E04D0A"/>
    <w:rsid w:val="2561056D"/>
    <w:rsid w:val="25675458"/>
    <w:rsid w:val="26563995"/>
    <w:rsid w:val="26753BA5"/>
    <w:rsid w:val="27A964A9"/>
    <w:rsid w:val="27DFBDC0"/>
    <w:rsid w:val="27F77396"/>
    <w:rsid w:val="28460DF5"/>
    <w:rsid w:val="2910326F"/>
    <w:rsid w:val="2A1B5CDA"/>
    <w:rsid w:val="2A30159C"/>
    <w:rsid w:val="2C1A2C71"/>
    <w:rsid w:val="2CB27900"/>
    <w:rsid w:val="2D210856"/>
    <w:rsid w:val="2D765006"/>
    <w:rsid w:val="2E210F37"/>
    <w:rsid w:val="2E4B28BB"/>
    <w:rsid w:val="2FC55B9D"/>
    <w:rsid w:val="30217C95"/>
    <w:rsid w:val="30707442"/>
    <w:rsid w:val="30C61284"/>
    <w:rsid w:val="31C3435E"/>
    <w:rsid w:val="31C4473C"/>
    <w:rsid w:val="31F97D80"/>
    <w:rsid w:val="32A93554"/>
    <w:rsid w:val="332605FB"/>
    <w:rsid w:val="342310E4"/>
    <w:rsid w:val="35076197"/>
    <w:rsid w:val="365C3F6C"/>
    <w:rsid w:val="367155F0"/>
    <w:rsid w:val="37123142"/>
    <w:rsid w:val="37270EEB"/>
    <w:rsid w:val="374F5326"/>
    <w:rsid w:val="37661A13"/>
    <w:rsid w:val="37CD13CC"/>
    <w:rsid w:val="38763CC4"/>
    <w:rsid w:val="39724E55"/>
    <w:rsid w:val="39A76BCA"/>
    <w:rsid w:val="3A3B7A62"/>
    <w:rsid w:val="3AB36BA1"/>
    <w:rsid w:val="3AD273C0"/>
    <w:rsid w:val="3AF925D3"/>
    <w:rsid w:val="3B4200A1"/>
    <w:rsid w:val="3B5E1E02"/>
    <w:rsid w:val="3B799C4F"/>
    <w:rsid w:val="3BCC3419"/>
    <w:rsid w:val="3BE47317"/>
    <w:rsid w:val="3BFF3C54"/>
    <w:rsid w:val="3C687FA9"/>
    <w:rsid w:val="3CFB41BE"/>
    <w:rsid w:val="3D5026AD"/>
    <w:rsid w:val="3D694581"/>
    <w:rsid w:val="3DA72FF0"/>
    <w:rsid w:val="3DB71065"/>
    <w:rsid w:val="3EC71472"/>
    <w:rsid w:val="3F216F38"/>
    <w:rsid w:val="3FC639DA"/>
    <w:rsid w:val="409A783A"/>
    <w:rsid w:val="42784CF1"/>
    <w:rsid w:val="42FA5B31"/>
    <w:rsid w:val="43877E89"/>
    <w:rsid w:val="43A61036"/>
    <w:rsid w:val="43CC70A2"/>
    <w:rsid w:val="449547BA"/>
    <w:rsid w:val="44EB79FC"/>
    <w:rsid w:val="452B24C8"/>
    <w:rsid w:val="45656174"/>
    <w:rsid w:val="458D5B36"/>
    <w:rsid w:val="45B354AB"/>
    <w:rsid w:val="460F66F5"/>
    <w:rsid w:val="46675EC6"/>
    <w:rsid w:val="46FD0831"/>
    <w:rsid w:val="46FD0CE4"/>
    <w:rsid w:val="47DA45FF"/>
    <w:rsid w:val="47F800BC"/>
    <w:rsid w:val="48CD5281"/>
    <w:rsid w:val="493F20C4"/>
    <w:rsid w:val="49530BA5"/>
    <w:rsid w:val="4A2D63C1"/>
    <w:rsid w:val="4A351A82"/>
    <w:rsid w:val="4B140ACE"/>
    <w:rsid w:val="4BD51861"/>
    <w:rsid w:val="4BE11211"/>
    <w:rsid w:val="4D525435"/>
    <w:rsid w:val="4DE90850"/>
    <w:rsid w:val="4DEB45C9"/>
    <w:rsid w:val="4E217FEA"/>
    <w:rsid w:val="4E3D6F1E"/>
    <w:rsid w:val="4EE01C53"/>
    <w:rsid w:val="4EF02A66"/>
    <w:rsid w:val="4F011A35"/>
    <w:rsid w:val="4F0D06C9"/>
    <w:rsid w:val="4F3C7CE8"/>
    <w:rsid w:val="505B3C87"/>
    <w:rsid w:val="50A3118B"/>
    <w:rsid w:val="51591FE0"/>
    <w:rsid w:val="522A7116"/>
    <w:rsid w:val="525C4C16"/>
    <w:rsid w:val="52903990"/>
    <w:rsid w:val="53BE36AA"/>
    <w:rsid w:val="53C12435"/>
    <w:rsid w:val="54687EC8"/>
    <w:rsid w:val="55BA31FE"/>
    <w:rsid w:val="55C4357D"/>
    <w:rsid w:val="55CB5AC0"/>
    <w:rsid w:val="56256C55"/>
    <w:rsid w:val="56D04F7D"/>
    <w:rsid w:val="56E61DD1"/>
    <w:rsid w:val="57A20CD2"/>
    <w:rsid w:val="57C2283E"/>
    <w:rsid w:val="58035BF4"/>
    <w:rsid w:val="587F7F7C"/>
    <w:rsid w:val="58F145F0"/>
    <w:rsid w:val="59454840"/>
    <w:rsid w:val="595B2360"/>
    <w:rsid w:val="59AC10B0"/>
    <w:rsid w:val="5A591444"/>
    <w:rsid w:val="5AFC44A5"/>
    <w:rsid w:val="5B9C6F02"/>
    <w:rsid w:val="5BCC7C20"/>
    <w:rsid w:val="5C155F84"/>
    <w:rsid w:val="5C8310BE"/>
    <w:rsid w:val="5D4844C6"/>
    <w:rsid w:val="5D9205BD"/>
    <w:rsid w:val="5DC25FA7"/>
    <w:rsid w:val="5E71B4E9"/>
    <w:rsid w:val="5EC40E9A"/>
    <w:rsid w:val="5EDC3864"/>
    <w:rsid w:val="600532C8"/>
    <w:rsid w:val="60FD2E3F"/>
    <w:rsid w:val="618B1EF3"/>
    <w:rsid w:val="61BF360C"/>
    <w:rsid w:val="63B91B03"/>
    <w:rsid w:val="63FF2BB3"/>
    <w:rsid w:val="64F733FB"/>
    <w:rsid w:val="65E91B04"/>
    <w:rsid w:val="65F57C6C"/>
    <w:rsid w:val="66763761"/>
    <w:rsid w:val="66F56EBB"/>
    <w:rsid w:val="687717A2"/>
    <w:rsid w:val="68EC15C7"/>
    <w:rsid w:val="696E6382"/>
    <w:rsid w:val="6A6F5CE6"/>
    <w:rsid w:val="6A9C6F1F"/>
    <w:rsid w:val="6AD4581E"/>
    <w:rsid w:val="6B026FBB"/>
    <w:rsid w:val="6D0975D1"/>
    <w:rsid w:val="6D4A2516"/>
    <w:rsid w:val="6E5874A5"/>
    <w:rsid w:val="6E654DF6"/>
    <w:rsid w:val="6F0C493C"/>
    <w:rsid w:val="6FA9732B"/>
    <w:rsid w:val="70CE32B3"/>
    <w:rsid w:val="72247ABB"/>
    <w:rsid w:val="722825CE"/>
    <w:rsid w:val="72544196"/>
    <w:rsid w:val="72D761FB"/>
    <w:rsid w:val="73691968"/>
    <w:rsid w:val="74024296"/>
    <w:rsid w:val="75AD1D3D"/>
    <w:rsid w:val="762863FA"/>
    <w:rsid w:val="76D3319B"/>
    <w:rsid w:val="777D1E86"/>
    <w:rsid w:val="77845D5F"/>
    <w:rsid w:val="77C231F8"/>
    <w:rsid w:val="78086307"/>
    <w:rsid w:val="786442B2"/>
    <w:rsid w:val="79556C16"/>
    <w:rsid w:val="7A0B6164"/>
    <w:rsid w:val="7AE06072"/>
    <w:rsid w:val="7B539F84"/>
    <w:rsid w:val="7D0F532E"/>
    <w:rsid w:val="7DFEA712"/>
    <w:rsid w:val="7E6ECCFE"/>
    <w:rsid w:val="7EE06F06"/>
    <w:rsid w:val="7EEC07F1"/>
    <w:rsid w:val="7EEC7FF7"/>
    <w:rsid w:val="7F0B7D77"/>
    <w:rsid w:val="7F78365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177</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2023-07-26T08:28:01Z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