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Ticket ID</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TT5655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Ticket description</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ascii="sans-serif" w:hAnsi="sans-serif" w:eastAsia="sans-serif" w:cs="sans-serif"/>
                <w:i w:val="0"/>
                <w:iCs w:val="0"/>
                <w:caps w:val="0"/>
                <w:color w:val="212529"/>
                <w:spacing w:val="0"/>
                <w:sz w:val="16"/>
                <w:szCs w:val="16"/>
                <w:shd w:val="clear" w:fill="FFFFFF"/>
              </w:rPr>
              <w:t>We need to provide regularization report &amp; attendance report access to all the BM's. Attached is the excel sheet to whom the access is to be given. At the same time also provide access for uploading rotational shift assignment to the employees.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Created by</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Sanket Shaha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Created on</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30/09/2022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1</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35"/>
        <w:gridCol w:w="1575"/>
        <w:gridCol w:w="246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Sr. No</w:t>
            </w:r>
          </w:p>
        </w:tc>
        <w:tc>
          <w:tcPr>
            <w:tcW w:w="133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Version no</w:t>
            </w:r>
          </w:p>
        </w:tc>
        <w:tc>
          <w:tcPr>
            <w:tcW w:w="157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Version Date</w:t>
            </w:r>
          </w:p>
        </w:tc>
        <w:tc>
          <w:tcPr>
            <w:tcW w:w="246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User name</w:t>
            </w:r>
          </w:p>
        </w:tc>
        <w:tc>
          <w:tcPr>
            <w:tcW w:w="231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w:t>
            </w:r>
          </w:p>
        </w:tc>
        <w:tc>
          <w:tcPr>
            <w:tcW w:w="1335"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1575"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07.10.2022</w:t>
            </w:r>
          </w:p>
        </w:tc>
        <w:tc>
          <w:tcPr>
            <w:tcW w:w="2466"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Sanket Shaha</w:t>
            </w:r>
          </w:p>
        </w:tc>
        <w:tc>
          <w:tcPr>
            <w:tcW w:w="2314"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HR Team</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0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val="0"/>
                <w:bCs w:val="0"/>
                <w:sz w:val="24"/>
                <w:szCs w:val="24"/>
                <w:vertAlign w:val="baseline"/>
                <w:lang w:val="en-US"/>
              </w:rPr>
            </w:pPr>
            <w:r>
              <w:rPr>
                <w:rFonts w:hint="default"/>
                <w:b/>
                <w:bCs/>
                <w:sz w:val="24"/>
                <w:szCs w:val="24"/>
                <w:vertAlign w:val="baseline"/>
                <w:lang w:val="en-US"/>
              </w:rPr>
              <w:t>Field</w:t>
            </w:r>
          </w:p>
        </w:tc>
        <w:tc>
          <w:tcPr>
            <w:tcW w:w="302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lang w:val="en-US"/>
              </w:rPr>
            </w:pPr>
            <w:r>
              <w:rPr>
                <w:rFonts w:hint="default"/>
                <w:b/>
                <w:bCs/>
                <w:sz w:val="24"/>
                <w:szCs w:val="24"/>
                <w:vertAlign w:val="baseline"/>
                <w:lang w:val="en-US"/>
              </w:rPr>
              <w:t>Name of the User</w:t>
            </w:r>
          </w:p>
        </w:tc>
        <w:tc>
          <w:tcPr>
            <w:tcW w:w="284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lang w:val="en-US"/>
              </w:rPr>
            </w:pPr>
            <w:r>
              <w:rPr>
                <w:rFonts w:hint="default"/>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Actual User Name</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Sanket Shaha</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30/09/2022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Actual User Department</w:t>
            </w:r>
          </w:p>
        </w:tc>
        <w:tc>
          <w:tcPr>
            <w:tcW w:w="3029"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HR Team</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Organization Name</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C S Jewellers</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Sign-off </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Assigned BA</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Mounika KrishnaVeni Annamneedi</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07.10.2022</w:t>
            </w: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rPr>
              <w:t>Department name</w:t>
            </w:r>
          </w:p>
        </w:tc>
        <w:tc>
          <w:tcPr>
            <w:tcW w:w="116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lang w:val="en-US"/>
              </w:rPr>
              <w:t xml:space="preserve">Estimated </w:t>
            </w:r>
            <w:r>
              <w:rPr>
                <w:rFonts w:hint="default"/>
                <w:b/>
                <w:bCs/>
                <w:sz w:val="24"/>
                <w:szCs w:val="24"/>
                <w:vertAlign w:val="baseline"/>
              </w:rPr>
              <w:t>Time  (In hr)</w:t>
            </w:r>
          </w:p>
        </w:tc>
        <w:tc>
          <w:tcPr>
            <w:tcW w:w="206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Scheduled Date (Starting date )</w:t>
            </w:r>
          </w:p>
        </w:tc>
        <w:tc>
          <w:tcPr>
            <w:tcW w:w="170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lang w:val="en-US"/>
              </w:rPr>
              <w:t xml:space="preserve">Estimated </w:t>
            </w:r>
            <w:r>
              <w:rPr>
                <w:rFonts w:hint="default"/>
                <w:b/>
                <w:bCs/>
                <w:sz w:val="24"/>
                <w:szCs w:val="24"/>
                <w:vertAlign w:val="baseline"/>
              </w:rPr>
              <w:t>date</w:t>
            </w:r>
          </w:p>
        </w:tc>
        <w:tc>
          <w:tcPr>
            <w:tcW w:w="185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rPr>
            </w:pPr>
            <w:r>
              <w:rPr>
                <w:rFonts w:hint="default"/>
                <w:b/>
                <w:bCs/>
                <w:sz w:val="24"/>
                <w:szCs w:val="24"/>
                <w:vertAlign w:val="baseline"/>
              </w:rPr>
              <w:t>BA</w:t>
            </w:r>
          </w:p>
        </w:tc>
        <w:tc>
          <w:tcPr>
            <w:tcW w:w="1169"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2065"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11.10.2022</w:t>
            </w:r>
          </w:p>
        </w:tc>
        <w:tc>
          <w:tcPr>
            <w:tcW w:w="1707"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11</w:t>
            </w:r>
            <w:bookmarkStart w:id="0" w:name="_GoBack"/>
            <w:bookmarkEnd w:id="0"/>
            <w:r>
              <w:rPr>
                <w:rFonts w:hint="default"/>
                <w:b w:val="0"/>
                <w:bCs w:val="0"/>
                <w:sz w:val="24"/>
                <w:szCs w:val="24"/>
                <w:vertAlign w:val="baseline"/>
                <w:lang w:val="en-US"/>
              </w:rPr>
              <w:t>.10.2022</w:t>
            </w:r>
          </w:p>
        </w:tc>
        <w:tc>
          <w:tcPr>
            <w:tcW w:w="1852" w:type="dxa"/>
          </w:tcPr>
          <w:p>
            <w:pPr>
              <w:keepNext w:val="0"/>
              <w:keepLines w:val="0"/>
              <w:widowControl w:val="0"/>
              <w:suppressLineNumbers w:val="0"/>
              <w:spacing w:before="0" w:beforeAutospacing="0" w:after="0" w:afterAutospacing="0"/>
              <w:ind w:left="0" w:right="0"/>
              <w:jc w:val="center"/>
              <w:rPr>
                <w:rFonts w:hint="default"/>
                <w:b w:val="0"/>
                <w:bCs w:val="0"/>
                <w:sz w:val="24"/>
                <w:szCs w:val="24"/>
                <w:vertAlign w:val="baseline"/>
              </w:rPr>
            </w:pPr>
          </w:p>
        </w:tc>
      </w:tr>
    </w:tbl>
    <w:p>
      <w:pPr>
        <w:rPr>
          <w:rFonts w:hint="default"/>
          <w:b/>
          <w:bCs/>
          <w:lang w:val="en-US"/>
        </w:rPr>
      </w:pPr>
    </w:p>
    <w:p>
      <w:pPr>
        <w:rPr>
          <w:rFonts w:hint="default"/>
          <w:b/>
          <w:bCs/>
          <w:sz w:val="24"/>
          <w:szCs w:val="24"/>
          <w:lang w:val="en-US"/>
        </w:rPr>
      </w:pPr>
      <w:r>
        <w:rPr>
          <w:rFonts w:hint="default"/>
          <w:b/>
          <w:bCs/>
          <w:sz w:val="24"/>
          <w:szCs w:val="24"/>
          <w:lang w:val="en-US"/>
        </w:rPr>
        <w:t>Business Requirement</w:t>
      </w:r>
    </w:p>
    <w:p>
      <w:pPr>
        <w:rPr>
          <w:rFonts w:hint="default"/>
          <w:b w:val="0"/>
          <w:bCs w:val="0"/>
          <w:sz w:val="24"/>
          <w:szCs w:val="24"/>
          <w:lang w:val="en-US"/>
        </w:rPr>
      </w:pPr>
      <w:r>
        <w:rPr>
          <w:rFonts w:hint="default"/>
          <w:b w:val="0"/>
          <w:bCs w:val="0"/>
          <w:sz w:val="24"/>
          <w:szCs w:val="24"/>
          <w:lang w:val="en-US"/>
        </w:rPr>
        <w:t xml:space="preserve">Access of accessing the regularization report and attendance report to the branch managers according to the authority (according to their branch-wise). </w:t>
      </w:r>
    </w:p>
    <w:p>
      <w:pPr>
        <w:rPr>
          <w:rFonts w:hint="default"/>
          <w:b w:val="0"/>
          <w:bCs w:val="0"/>
          <w:sz w:val="24"/>
          <w:szCs w:val="24"/>
          <w:lang w:val="en-US"/>
        </w:rPr>
      </w:pPr>
      <w:r>
        <w:rPr>
          <w:rFonts w:hint="default"/>
          <w:b w:val="0"/>
          <w:bCs w:val="0"/>
          <w:sz w:val="24"/>
          <w:szCs w:val="24"/>
          <w:lang w:val="en-US"/>
        </w:rPr>
        <w:t>Rotational shift master authority to the branch managers to upload their branch employees rotational shift.</w:t>
      </w:r>
    </w:p>
    <w:p>
      <w:pPr>
        <w:rPr>
          <w:rFonts w:hint="default"/>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sz w:val="24"/>
          <w:szCs w:val="24"/>
          <w:lang w:val="en-US"/>
        </w:rPr>
      </w:pPr>
      <w:r>
        <w:rPr>
          <w:rFonts w:hint="default"/>
          <w:sz w:val="24"/>
          <w:szCs w:val="24"/>
          <w:lang w:val="en-US"/>
        </w:rPr>
        <w:t xml:space="preserve">As per the existing system, the attendance report and regularization report shows the details of all the employees. </w:t>
      </w:r>
    </w:p>
    <w:p>
      <w:pPr>
        <w:rPr>
          <w:rFonts w:hint="default"/>
          <w:sz w:val="24"/>
          <w:szCs w:val="24"/>
          <w:lang w:val="en-US"/>
        </w:rPr>
      </w:pPr>
      <w:r>
        <w:rPr>
          <w:rFonts w:hint="default"/>
          <w:sz w:val="24"/>
          <w:szCs w:val="24"/>
          <w:lang w:val="en-US"/>
        </w:rPr>
        <w:t>No authority to branch managers for rotational shift master.</w:t>
      </w:r>
    </w:p>
    <w:p>
      <w:pPr>
        <w:rPr>
          <w:rFonts w:hint="default"/>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Creation of authority branch wise in attendance daily report so that branch managers can view their (only their branch) attendance daily report.</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Creation of authority branch wise in regularization report so that branch managers can view their (only their branch) regularization report.</w:t>
      </w:r>
    </w:p>
    <w:p>
      <w:pPr>
        <w:numPr>
          <w:numId w:val="0"/>
        </w:numPr>
        <w:rPr>
          <w:rFonts w:hint="default" w:asciiTheme="minorAscii" w:hAnsiTheme="minorAscii"/>
          <w:b w:val="0"/>
          <w:bCs w:val="0"/>
          <w:sz w:val="24"/>
          <w:szCs w:val="24"/>
          <w:lang w:val="en-US"/>
        </w:rPr>
      </w:pPr>
    </w:p>
    <w:p>
      <w:pPr>
        <w:numPr>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 1</w:t>
      </w:r>
    </w:p>
    <w:p>
      <w:pPr>
        <w:numPr>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In Connect Us &gt;&gt; Monthly Payroll &gt;&gt; Attendance Daily Report </w:t>
      </w:r>
    </w:p>
    <w:p>
      <w:pPr>
        <w:numPr>
          <w:numId w:val="0"/>
        </w:numPr>
      </w:pPr>
    </w:p>
    <w:p>
      <w:pPr>
        <w:numPr>
          <w:numId w:val="0"/>
        </w:numPr>
        <w:jc w:val="center"/>
        <w:rPr>
          <w:rFonts w:hint="default" w:asciiTheme="minorAscii" w:hAnsiTheme="minorAscii"/>
          <w:b w:val="0"/>
          <w:bCs w:val="0"/>
          <w:sz w:val="24"/>
          <w:szCs w:val="24"/>
          <w:lang w:val="en-US"/>
        </w:rPr>
      </w:pPr>
      <w:r>
        <w:drawing>
          <wp:inline distT="0" distB="0" distL="114300" distR="114300">
            <wp:extent cx="694690" cy="1924050"/>
            <wp:effectExtent l="9525" t="9525" r="1206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3073" r="86810" b="21989"/>
                    <a:stretch>
                      <a:fillRect/>
                    </a:stretch>
                  </pic:blipFill>
                  <pic:spPr>
                    <a:xfrm>
                      <a:off x="0" y="0"/>
                      <a:ext cx="694690" cy="1924050"/>
                    </a:xfrm>
                    <a:prstGeom prst="rect">
                      <a:avLst/>
                    </a:prstGeom>
                    <a:noFill/>
                    <a:ln>
                      <a:solidFill>
                        <a:schemeClr val="tx1"/>
                      </a:solidFill>
                    </a:ln>
                  </pic:spPr>
                </pic:pic>
              </a:graphicData>
            </a:graphic>
          </wp:inline>
        </w:drawing>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Creation of access to branch managers/ cluster managers based on authority. The branch manager/ cluster manager can only view the report of their branches assigned.</w:t>
      </w:r>
    </w:p>
    <w:p/>
    <w:p>
      <w:pPr>
        <w:rPr>
          <w:rFonts w:hint="default" w:asciiTheme="minorAscii" w:hAnsiTheme="minorAscii"/>
          <w:b w:val="0"/>
          <w:bCs w:val="0"/>
          <w:sz w:val="24"/>
          <w:szCs w:val="24"/>
          <w:lang w:val="en-US"/>
        </w:rPr>
      </w:pPr>
      <w:r>
        <w:drawing>
          <wp:inline distT="0" distB="0" distL="114300" distR="114300">
            <wp:extent cx="5266690" cy="2464435"/>
            <wp:effectExtent l="9525" t="9525" r="1206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2387" b="4436"/>
                    <a:stretch>
                      <a:fillRect/>
                    </a:stretch>
                  </pic:blipFill>
                  <pic:spPr>
                    <a:xfrm>
                      <a:off x="0" y="0"/>
                      <a:ext cx="5266690" cy="2464435"/>
                    </a:xfrm>
                    <a:prstGeom prst="rect">
                      <a:avLst/>
                    </a:prstGeom>
                    <a:noFill/>
                    <a:ln>
                      <a:solidFill>
                        <a:schemeClr val="tx1"/>
                      </a:solidFill>
                    </a:ln>
                  </pic:spPr>
                </pic:pic>
              </a:graphicData>
            </a:graphic>
          </wp:inline>
        </w:drawing>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 2</w:t>
      </w: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In Connect Us &gt;&gt; Monthly Payroll &gt;&gt; Attendance Daily Report </w:t>
      </w:r>
    </w:p>
    <w:p>
      <w:pPr>
        <w:numPr>
          <w:ilvl w:val="0"/>
          <w:numId w:val="0"/>
        </w:numPr>
      </w:pPr>
    </w:p>
    <w:p>
      <w:pPr>
        <w:numPr>
          <w:ilvl w:val="0"/>
          <w:numId w:val="0"/>
        </w:numPr>
        <w:jc w:val="center"/>
        <w:rPr>
          <w:rFonts w:hint="default" w:asciiTheme="minorAscii" w:hAnsiTheme="minorAscii"/>
          <w:b w:val="0"/>
          <w:bCs w:val="0"/>
          <w:sz w:val="24"/>
          <w:szCs w:val="24"/>
          <w:lang w:val="en-US"/>
        </w:rPr>
      </w:pPr>
      <w:r>
        <w:drawing>
          <wp:inline distT="0" distB="0" distL="114300" distR="114300">
            <wp:extent cx="694690" cy="1924050"/>
            <wp:effectExtent l="9525" t="9525" r="1206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rcRect t="13073" r="86810" b="21989"/>
                    <a:stretch>
                      <a:fillRect/>
                    </a:stretch>
                  </pic:blipFill>
                  <pic:spPr>
                    <a:xfrm>
                      <a:off x="0" y="0"/>
                      <a:ext cx="694690" cy="1924050"/>
                    </a:xfrm>
                    <a:prstGeom prst="rect">
                      <a:avLst/>
                    </a:prstGeom>
                    <a:noFill/>
                    <a:ln>
                      <a:solidFill>
                        <a:schemeClr val="tx1"/>
                      </a:solidFill>
                    </a:ln>
                  </pic:spPr>
                </pic:pic>
              </a:graphicData>
            </a:graphic>
          </wp:inline>
        </w:drawing>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Creation of access to branch managers/ cluster managers based on authority. The branch manager/ cluster manager can only view the report of their branches assigned.</w:t>
      </w:r>
    </w:p>
    <w:p/>
    <w:p>
      <w:pPr>
        <w:rPr>
          <w:rFonts w:hint="default" w:asciiTheme="minorAscii" w:hAnsiTheme="minorAscii"/>
          <w:b w:val="0"/>
          <w:bCs w:val="0"/>
          <w:sz w:val="24"/>
          <w:szCs w:val="24"/>
          <w:lang w:val="en-US"/>
        </w:rPr>
      </w:pPr>
      <w:r>
        <w:drawing>
          <wp:inline distT="0" distB="0" distL="114300" distR="114300">
            <wp:extent cx="5266690" cy="2456815"/>
            <wp:effectExtent l="9525" t="9525" r="12065" b="177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rcRect t="12409" b="4672"/>
                    <a:stretch>
                      <a:fillRect/>
                    </a:stretch>
                  </pic:blipFill>
                  <pic:spPr>
                    <a:xfrm>
                      <a:off x="0" y="0"/>
                      <a:ext cx="5266690" cy="2456815"/>
                    </a:xfrm>
                    <a:prstGeom prst="rect">
                      <a:avLst/>
                    </a:prstGeom>
                    <a:noFill/>
                    <a:ln>
                      <a:solidFill>
                        <a:schemeClr val="tx1"/>
                      </a:solidFill>
                    </a:ln>
                  </pic:spPr>
                </pic:pic>
              </a:graphicData>
            </a:graphic>
          </wp:inline>
        </w:drawing>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89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58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61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Calibri" w:hAnsi="Calibri" w:eastAsia="SimSun" w:cs="Times New Roman"/>
                <w:b w:val="0"/>
                <w:bCs w:val="0"/>
                <w:i w:val="0"/>
                <w:iCs w:val="0"/>
                <w:kern w:val="0"/>
                <w:sz w:val="24"/>
                <w:szCs w:val="24"/>
                <w:lang w:val="en-US" w:eastAsia="zh-CN" w:bidi="ar"/>
              </w:rPr>
              <w:t>Sanket Shaha</w:t>
            </w:r>
          </w:p>
        </w:tc>
        <w:tc>
          <w:tcPr>
            <w:tcW w:w="389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eastAsiaTheme="minorEastAsia"/>
                <w:b w:val="0"/>
                <w:bCs w:val="0"/>
                <w:sz w:val="24"/>
                <w:szCs w:val="24"/>
                <w:vertAlign w:val="baseline"/>
                <w:lang w:val="en-US" w:eastAsia="zh-CN"/>
              </w:rPr>
              <w:t>hrhead1@csjewellers.com</w:t>
            </w:r>
          </w:p>
        </w:tc>
        <w:tc>
          <w:tcPr>
            <w:tcW w:w="158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61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 KrishnaVeni Annamneedi</w:t>
            </w:r>
          </w:p>
        </w:tc>
        <w:tc>
          <w:tcPr>
            <w:tcW w:w="389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Mounika.annamneedi@techneai.com</w:t>
            </w:r>
          </w:p>
        </w:tc>
        <w:tc>
          <w:tcPr>
            <w:tcW w:w="1589"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9885900039</w:t>
            </w:r>
          </w:p>
        </w:tc>
      </w:tr>
    </w:tbl>
    <w:p>
      <w:pPr>
        <w:rPr>
          <w:rFonts w:hint="default" w:asciiTheme="minorAscii" w:hAnsiTheme="minorAscii"/>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BA14E"/>
    <w:multiLevelType w:val="singleLevel"/>
    <w:tmpl w:val="169BA14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75D5F"/>
    <w:rsid w:val="1397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2022-10-07T10:36:00Z</dcterms:created>
  <dc:creator>user</dc:creator>
  <cp:lastModifiedBy>user</cp:lastModifiedBy>
  <dcterms:modified xsi:type="dcterms:W3CDTF">2022-10-11T12:54:08Z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6DCC11FFF7BE494686637F6EDE08CD21</vt:lpwstr>
  </property>
</Properties>
</file>