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TT5086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val="0"/>
                <w:iCs w:val="0"/>
                <w:sz w:val="24"/>
                <w:szCs w:val="24"/>
                <w:vertAlign w:val="baseline"/>
                <w:lang w:val="en-US"/>
              </w:rPr>
            </w:pPr>
            <w:r>
              <w:rPr>
                <w:rFonts w:ascii="sans-serif" w:hAnsi="sans-serif" w:eastAsia="sans-serif" w:cs="sans-serif"/>
                <w:i w:val="0"/>
                <w:iCs w:val="0"/>
                <w:caps w:val="0"/>
                <w:color w:val="212529"/>
                <w:spacing w:val="0"/>
                <w:sz w:val="16"/>
                <w:szCs w:val="16"/>
                <w:shd w:val="clear" w:fill="F9FBFD"/>
              </w:rPr>
              <w:t>Dear Team, Required integration of facial attendance system into monthly attendance in connect us, as we do not have the same in techne AI connect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Minal Pawar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14/09/2022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1</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42"/>
        <w:gridCol w:w="1605"/>
        <w:gridCol w:w="236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34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2361"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w:t>
            </w:r>
          </w:p>
        </w:tc>
        <w:tc>
          <w:tcPr>
            <w:tcW w:w="1342"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16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14.09.2022</w:t>
            </w:r>
          </w:p>
        </w:tc>
        <w:tc>
          <w:tcPr>
            <w:tcW w:w="2361" w:type="dxa"/>
            <w:vAlign w:val="top"/>
          </w:tcPr>
          <w:p>
            <w:pPr>
              <w:widowControl w:val="0"/>
              <w:jc w:val="left"/>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Minal Pawar</w:t>
            </w:r>
          </w:p>
        </w:tc>
        <w:tc>
          <w:tcPr>
            <w:tcW w:w="2314"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Techneai Hr</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Minal Pawar</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14.09.2022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Techneai Hr</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Techneai Pvt Ltd</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rFonts w:hint="default"/>
                <w:b/>
                <w:bCs/>
                <w:sz w:val="24"/>
                <w:szCs w:val="24"/>
                <w:vertAlign w:val="baseline"/>
                <w:lang w:val="en-US"/>
              </w:rPr>
              <w:t xml:space="preserve">Sign-off </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Mounika KrishnaVeni Annamneedi</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17.09.2022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left"/>
              <w:rPr>
                <w:b w:val="0"/>
                <w:bCs w:val="0"/>
                <w:vertAlign w:val="baseline"/>
                <w:lang w:val="en-US"/>
              </w:rPr>
            </w:pP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left"/>
              <w:rPr>
                <w:b w:val="0"/>
                <w:bCs w:val="0"/>
                <w:vertAlign w:val="baseline"/>
                <w:lang w:val="en-US"/>
              </w:rPr>
            </w:pPr>
          </w:p>
        </w:tc>
        <w:tc>
          <w:tcPr>
            <w:tcW w:w="2841" w:type="dxa"/>
          </w:tcPr>
          <w:p>
            <w:pPr>
              <w:widowControl w:val="0"/>
              <w:jc w:val="left"/>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2</w:t>
            </w:r>
          </w:p>
        </w:tc>
        <w:tc>
          <w:tcPr>
            <w:tcW w:w="2065"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17.09.2022</w:t>
            </w:r>
          </w:p>
        </w:tc>
        <w:tc>
          <w:tcPr>
            <w:tcW w:w="1707"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17.09.2022</w:t>
            </w: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bl>
    <w:p>
      <w:pPr>
        <w:rPr>
          <w:b w:val="0"/>
          <w:bCs w:val="0"/>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(Techneai Connect Us) &gt;&gt; Monthly Payroll &gt;&gt; Monthly Attendance</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the existing system, there is no such system.</w:t>
      </w:r>
    </w:p>
    <w:p>
      <w:pPr>
        <w:rPr>
          <w:rFonts w:hint="default" w:asciiTheme="minorAscii" w:hAnsiTheme="minorAscii"/>
          <w:b w:val="0"/>
          <w:bCs w:val="0"/>
          <w:i w:val="0"/>
          <w:iCs w:val="0"/>
          <w:sz w:val="24"/>
          <w:szCs w:val="24"/>
          <w:lang w:val="en-US"/>
        </w:rPr>
      </w:pPr>
    </w:p>
    <w:p>
      <w:pPr>
        <w:numPr>
          <w:ilvl w:val="0"/>
          <w:numId w:val="0"/>
        </w:numPr>
        <w:ind w:leftChars="0"/>
        <w:jc w:val="both"/>
        <w:rPr>
          <w:rFonts w:hint="default"/>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jc w:val="both"/>
        <w:rPr>
          <w:rFonts w:hint="default"/>
          <w:sz w:val="24"/>
          <w:szCs w:val="24"/>
          <w:lang w:val="en-US"/>
        </w:rPr>
      </w:pPr>
      <w:r>
        <w:rPr>
          <w:rFonts w:hint="default"/>
          <w:sz w:val="24"/>
          <w:szCs w:val="24"/>
          <w:lang w:val="en-US"/>
        </w:rPr>
        <w:t xml:space="preserve">Monthly attendance of Techneai </w:t>
      </w:r>
    </w:p>
    <w:p>
      <w:pPr>
        <w:numPr>
          <w:ilvl w:val="0"/>
          <w:numId w:val="0"/>
        </w:numPr>
        <w:ind w:leftChars="0"/>
        <w:jc w:val="both"/>
        <w:rPr>
          <w:rFonts w:hint="default"/>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Monthly attendance</w:t>
      </w:r>
    </w:p>
    <w:p>
      <w:pPr>
        <w:numPr>
          <w:ilvl w:val="0"/>
          <w:numId w:val="0"/>
        </w:numPr>
        <w:ind w:leftChars="0"/>
        <w:jc w:val="both"/>
        <w:rPr>
          <w:rFonts w:hint="default"/>
          <w:sz w:val="24"/>
          <w:szCs w:val="24"/>
          <w:lang w:val="en-US"/>
        </w:rPr>
      </w:pPr>
      <w:r>
        <w:rPr>
          <w:rFonts w:hint="default"/>
          <w:sz w:val="24"/>
          <w:szCs w:val="24"/>
          <w:lang w:val="en-US"/>
        </w:rPr>
        <w:t>In Connect Us -&gt; Monthly payroll -&gt; Monthly attendance</w:t>
      </w:r>
    </w:p>
    <w:p>
      <w:pPr>
        <w:numPr>
          <w:ilvl w:val="0"/>
          <w:numId w:val="0"/>
        </w:numPr>
        <w:ind w:leftChars="0"/>
        <w:jc w:val="both"/>
      </w:pPr>
    </w:p>
    <w:p>
      <w:pPr>
        <w:numPr>
          <w:ilvl w:val="0"/>
          <w:numId w:val="0"/>
        </w:numPr>
        <w:ind w:leftChars="0"/>
        <w:jc w:val="center"/>
      </w:pPr>
      <w:r>
        <w:drawing>
          <wp:inline distT="0" distB="0" distL="114300" distR="114300">
            <wp:extent cx="699770" cy="1476375"/>
            <wp:effectExtent l="9525" t="9525" r="22225" b="22860"/>
            <wp:docPr id="6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7"/>
                    <pic:cNvPicPr>
                      <a:picLocks noChangeAspect="1"/>
                    </pic:cNvPicPr>
                  </pic:nvPicPr>
                  <pic:blipFill>
                    <a:blip r:embed="rId4"/>
                    <a:srcRect t="13759" r="86713" b="36412"/>
                    <a:stretch>
                      <a:fillRect/>
                    </a:stretch>
                  </pic:blipFill>
                  <pic:spPr>
                    <a:xfrm>
                      <a:off x="0" y="0"/>
                      <a:ext cx="699770" cy="1476375"/>
                    </a:xfrm>
                    <a:prstGeom prst="rect">
                      <a:avLst/>
                    </a:prstGeom>
                    <a:noFill/>
                    <a:ln>
                      <a:solidFill>
                        <a:schemeClr val="tx1"/>
                      </a:solidFill>
                    </a:ln>
                  </pic:spPr>
                </pic:pic>
              </a:graphicData>
            </a:graphic>
          </wp:inline>
        </w:drawing>
      </w:r>
    </w:p>
    <w:p>
      <w:pPr>
        <w:numPr>
          <w:ilvl w:val="0"/>
          <w:numId w:val="0"/>
        </w:numPr>
        <w:ind w:leftChars="0"/>
        <w:jc w:val="center"/>
      </w:pPr>
    </w:p>
    <w:p>
      <w:pPr>
        <w:numPr>
          <w:ilvl w:val="0"/>
          <w:numId w:val="0"/>
        </w:numPr>
        <w:ind w:leftChars="0"/>
        <w:jc w:val="both"/>
        <w:rPr>
          <w:rFonts w:hint="default"/>
          <w:sz w:val="24"/>
          <w:szCs w:val="24"/>
          <w:lang w:val="en-US"/>
        </w:rPr>
      </w:pPr>
      <w:r>
        <w:rPr>
          <w:rFonts w:hint="default"/>
          <w:sz w:val="24"/>
          <w:szCs w:val="24"/>
          <w:lang w:val="en-US"/>
        </w:rPr>
        <w:t xml:space="preserve">Techneai employees using facial recognition system for the attendance. The data to be fetched in the monthly attendance in Techneai Hr connect us. </w:t>
      </w:r>
      <w:r>
        <w:rPr>
          <w:rFonts w:hint="default"/>
          <w:sz w:val="24"/>
          <w:szCs w:val="24"/>
          <w:lang w:val="en-US"/>
        </w:rPr>
        <w:br w:type="textWrapping"/>
      </w:r>
      <w:r>
        <w:rPr>
          <w:rFonts w:hint="default"/>
          <w:sz w:val="24"/>
          <w:szCs w:val="24"/>
          <w:lang w:val="en-US"/>
        </w:rPr>
        <w:t xml:space="preserve">Where the log in and log out time of all the employees to be displayed showing the present and absent differentiated with the colors. </w:t>
      </w:r>
    </w:p>
    <w:p>
      <w:pPr>
        <w:numPr>
          <w:ilvl w:val="0"/>
          <w:numId w:val="0"/>
        </w:numPr>
        <w:ind w:leftChars="0"/>
        <w:jc w:val="both"/>
        <w:rPr>
          <w:rFonts w:hint="default"/>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The in time and out time is shown in the calender of the employee. The present day with blue colour. Present days with the green color and the absent days or out time (not according to shift time) in red color.</w:t>
      </w:r>
    </w:p>
    <w:p>
      <w:pPr>
        <w:numPr>
          <w:ilvl w:val="0"/>
          <w:numId w:val="0"/>
        </w:numPr>
        <w:ind w:leftChars="0"/>
        <w:jc w:val="both"/>
      </w:pPr>
    </w:p>
    <w:p>
      <w:pPr>
        <w:numPr>
          <w:ilvl w:val="0"/>
          <w:numId w:val="0"/>
        </w:numPr>
        <w:ind w:leftChars="0"/>
        <w:jc w:val="both"/>
      </w:pPr>
      <w:r>
        <w:drawing>
          <wp:inline distT="0" distB="0" distL="114300" distR="114300">
            <wp:extent cx="5169535" cy="2576195"/>
            <wp:effectExtent l="9525" t="9525" r="17780" b="20320"/>
            <wp:docPr id="6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48"/>
                    <pic:cNvPicPr>
                      <a:picLocks noChangeAspect="1"/>
                    </pic:cNvPicPr>
                  </pic:nvPicPr>
                  <pic:blipFill>
                    <a:blip r:embed="rId5"/>
                    <a:srcRect t="8165" r="1845" b="4886"/>
                    <a:stretch>
                      <a:fillRect/>
                    </a:stretch>
                  </pic:blipFill>
                  <pic:spPr>
                    <a:xfrm>
                      <a:off x="0" y="0"/>
                      <a:ext cx="5169535" cy="2576195"/>
                    </a:xfrm>
                    <a:prstGeom prst="rect">
                      <a:avLst/>
                    </a:prstGeom>
                    <a:noFill/>
                    <a:ln>
                      <a:solidFill>
                        <a:schemeClr val="tx1"/>
                      </a:solidFill>
                    </a:ln>
                  </pic:spPr>
                </pic:pic>
              </a:graphicData>
            </a:graphic>
          </wp:inline>
        </w:drawing>
      </w:r>
    </w:p>
    <w:p>
      <w:pPr>
        <w:numPr>
          <w:ilvl w:val="0"/>
          <w:numId w:val="0"/>
        </w:numPr>
        <w:ind w:leftChars="0"/>
        <w:jc w:val="both"/>
      </w:pPr>
    </w:p>
    <w:p>
      <w:pPr>
        <w:keepNext w:val="0"/>
        <w:keepLines w:val="0"/>
        <w:widowControl/>
        <w:suppressLineNumbers w:val="0"/>
        <w:spacing w:before="0" w:beforeAutospacing="0" w:after="0" w:afterAutospacing="0"/>
        <w:ind w:left="0" w:right="0"/>
        <w:jc w:val="left"/>
        <w:rPr>
          <w:rFonts w:hint="default" w:ascii="Calibri" w:hAnsi="Calibri" w:eastAsia="SimSun" w:cs="Times New Roman"/>
          <w:b/>
          <w:bCs/>
          <w:sz w:val="24"/>
          <w:szCs w:val="24"/>
        </w:rPr>
      </w:pPr>
      <w:r>
        <w:rPr>
          <w:rFonts w:hint="default" w:ascii="Calibri" w:hAnsi="Calibri" w:eastAsia="SimSun" w:cs="Times New Roman"/>
          <w:b/>
          <w:bCs/>
          <w:kern w:val="0"/>
          <w:sz w:val="24"/>
          <w:szCs w:val="24"/>
          <w:lang w:val="en-US" w:eastAsia="zh-CN" w:bidi="ar"/>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color w:val="000000"/>
                <w:sz w:val="24"/>
                <w:szCs w:val="24"/>
                <w:bdr w:val="none" w:color="auto" w:sz="0" w:space="0"/>
              </w:rPr>
            </w:pPr>
            <w:r>
              <w:rPr>
                <w:rFonts w:hint="default" w:ascii="Calibri" w:hAnsi="Calibri" w:eastAsia="SimSun" w:cs="Times New Roman"/>
                <w:b/>
                <w:bCs/>
                <w:color w:val="000000"/>
                <w:kern w:val="0"/>
                <w:sz w:val="24"/>
                <w:szCs w:val="24"/>
                <w:bdr w:val="none" w:color="auto" w:sz="0" w:space="0"/>
                <w:lang w:val="en-US" w:eastAsia="zh-CN" w:bidi="ar"/>
              </w:rPr>
              <w:t>User</w:t>
            </w:r>
          </w:p>
        </w:tc>
        <w:tc>
          <w:tcPr>
            <w:tcW w:w="1610"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color w:val="000000"/>
                <w:sz w:val="24"/>
                <w:szCs w:val="24"/>
                <w:bdr w:val="none" w:color="auto" w:sz="0" w:space="0"/>
              </w:rPr>
            </w:pPr>
            <w:r>
              <w:rPr>
                <w:rFonts w:hint="default" w:ascii="Calibri" w:hAnsi="Calibri" w:eastAsia="SimSun" w:cs="Times New Roman"/>
                <w:b/>
                <w:bCs/>
                <w:color w:val="000000"/>
                <w:kern w:val="0"/>
                <w:sz w:val="24"/>
                <w:szCs w:val="24"/>
                <w:bdr w:val="none" w:color="auto" w:sz="0" w:space="0"/>
                <w:lang w:val="en-US" w:eastAsia="zh-CN" w:bidi="ar"/>
              </w:rPr>
              <w:t>Name</w:t>
            </w:r>
          </w:p>
        </w:tc>
        <w:tc>
          <w:tcPr>
            <w:tcW w:w="3898"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color w:val="000000"/>
                <w:sz w:val="24"/>
                <w:szCs w:val="24"/>
                <w:bdr w:val="none" w:color="auto" w:sz="0" w:space="0"/>
              </w:rPr>
            </w:pPr>
            <w:r>
              <w:rPr>
                <w:rFonts w:hint="default" w:ascii="Calibri" w:hAnsi="Calibri" w:eastAsia="SimSun" w:cs="Times New Roman"/>
                <w:b/>
                <w:bCs/>
                <w:color w:val="000000"/>
                <w:kern w:val="0"/>
                <w:sz w:val="24"/>
                <w:szCs w:val="24"/>
                <w:bdr w:val="none" w:color="auto" w:sz="0" w:space="0"/>
                <w:lang w:val="en-US" w:eastAsia="zh-CN" w:bidi="ar"/>
              </w:rPr>
              <w:t>Mail</w:t>
            </w:r>
          </w:p>
        </w:tc>
        <w:tc>
          <w:tcPr>
            <w:tcW w:w="1589"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color w:val="000000"/>
                <w:sz w:val="24"/>
                <w:szCs w:val="24"/>
                <w:bdr w:val="none" w:color="auto" w:sz="0" w:space="0"/>
              </w:rPr>
            </w:pPr>
            <w:r>
              <w:rPr>
                <w:rFonts w:hint="default" w:ascii="Calibri" w:hAnsi="Calibri" w:eastAsia="SimSun" w:cs="Times New Roman"/>
                <w:b/>
                <w:bCs/>
                <w:color w:val="000000"/>
                <w:kern w:val="0"/>
                <w:sz w:val="24"/>
                <w:szCs w:val="24"/>
                <w:bdr w:val="none" w:color="auto" w:sz="0" w:space="0"/>
                <w:lang w:val="en-US" w:eastAsia="zh-CN" w:bidi="ar"/>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shd w:val="clear" w:color="auto" w:fill="FEF2CC"/>
            <w:vAlign w:val="top"/>
          </w:tcPr>
          <w:p>
            <w:pPr>
              <w:keepNext w:val="0"/>
              <w:keepLines w:val="0"/>
              <w:widowControl w:val="0"/>
              <w:suppressLineNumbers w:val="0"/>
              <w:spacing w:before="0" w:beforeAutospacing="0" w:after="0" w:afterAutospacing="0"/>
              <w:ind w:left="0" w:right="0"/>
              <w:jc w:val="both"/>
              <w:rPr>
                <w:rFonts w:hint="default" w:ascii="Calibri" w:hAnsi="Calibri" w:eastAsia="SimSun" w:cs="Times New Roman"/>
                <w:b/>
                <w:bCs/>
                <w:sz w:val="24"/>
                <w:szCs w:val="24"/>
                <w:bdr w:val="none" w:color="auto" w:sz="0" w:space="0"/>
              </w:rPr>
            </w:pPr>
            <w:r>
              <w:rPr>
                <w:rFonts w:hint="default" w:ascii="Calibri" w:hAnsi="Calibri" w:eastAsia="SimSun" w:cs="Times New Roman"/>
                <w:b/>
                <w:bCs/>
                <w:kern w:val="0"/>
                <w:sz w:val="24"/>
                <w:szCs w:val="24"/>
                <w:bdr w:val="none" w:color="auto" w:sz="0" w:space="0"/>
                <w:lang w:val="en-US" w:eastAsia="zh-CN" w:bidi="ar"/>
              </w:rPr>
              <w:t>Actual user</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lang w:val="en-US"/>
              </w:rPr>
            </w:pPr>
            <w:r>
              <w:rPr>
                <w:rFonts w:hint="default" w:ascii="Calibri" w:hAnsi="Calibri" w:eastAsia="SimSun" w:cs="Times New Roman"/>
                <w:b w:val="0"/>
                <w:bCs w:val="0"/>
                <w:sz w:val="24"/>
                <w:szCs w:val="24"/>
                <w:bdr w:val="none" w:color="auto" w:sz="0" w:space="0"/>
                <w:lang w:val="en-US"/>
              </w:rPr>
              <w:t>Minal Pawar</w:t>
            </w:r>
          </w:p>
        </w:tc>
        <w:tc>
          <w:tcPr>
            <w:tcW w:w="38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rPr>
            </w:pPr>
          </w:p>
        </w:tc>
        <w:tc>
          <w:tcPr>
            <w:tcW w:w="15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shd w:val="clear" w:color="auto" w:fill="FEF2CC"/>
            <w:vAlign w:val="top"/>
          </w:tcPr>
          <w:p>
            <w:pPr>
              <w:keepNext w:val="0"/>
              <w:keepLines w:val="0"/>
              <w:widowControl w:val="0"/>
              <w:suppressLineNumbers w:val="0"/>
              <w:spacing w:before="0" w:beforeAutospacing="0" w:after="0" w:afterAutospacing="0"/>
              <w:ind w:left="0" w:right="0"/>
              <w:jc w:val="both"/>
              <w:rPr>
                <w:rFonts w:hint="default" w:ascii="Calibri" w:hAnsi="Calibri" w:eastAsia="SimSun" w:cs="Times New Roman"/>
                <w:b/>
                <w:bCs/>
                <w:sz w:val="24"/>
                <w:szCs w:val="24"/>
                <w:bdr w:val="none" w:color="auto" w:sz="0" w:space="0"/>
              </w:rPr>
            </w:pPr>
            <w:r>
              <w:rPr>
                <w:rFonts w:hint="default" w:ascii="Calibri" w:hAnsi="Calibri" w:eastAsia="SimSun" w:cs="Times New Roman"/>
                <w:b/>
                <w:bCs/>
                <w:kern w:val="0"/>
                <w:sz w:val="24"/>
                <w:szCs w:val="24"/>
                <w:bdr w:val="none" w:color="auto" w:sz="0" w:space="0"/>
                <w:lang w:val="en-US" w:eastAsia="zh-CN" w:bidi="ar"/>
              </w:rPr>
              <w:t>Assigned business analyst</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rPr>
            </w:pPr>
            <w:r>
              <w:rPr>
                <w:rFonts w:hint="default" w:ascii="Calibri" w:hAnsi="Calibri" w:eastAsia="SimSun" w:cs="Times New Roman"/>
                <w:b w:val="0"/>
                <w:bCs w:val="0"/>
                <w:kern w:val="0"/>
                <w:sz w:val="24"/>
                <w:szCs w:val="24"/>
                <w:bdr w:val="none" w:color="auto" w:sz="0" w:space="0"/>
                <w:lang w:val="en-US" w:eastAsia="zh-CN" w:bidi="ar"/>
              </w:rPr>
              <w:t>Mounika KrishnaVeni Annamneedi</w:t>
            </w:r>
          </w:p>
        </w:tc>
        <w:tc>
          <w:tcPr>
            <w:tcW w:w="38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rPr>
            </w:pPr>
            <w:r>
              <w:rPr>
                <w:rFonts w:hint="default" w:ascii="Calibri" w:hAnsi="Calibri" w:eastAsia="SimSun" w:cs="Times New Roman"/>
                <w:b w:val="0"/>
                <w:bCs w:val="0"/>
                <w:kern w:val="0"/>
                <w:sz w:val="24"/>
                <w:szCs w:val="24"/>
                <w:bdr w:val="none" w:color="auto" w:sz="0" w:space="0"/>
                <w:lang w:val="en-US" w:eastAsia="zh-CN" w:bidi="ar"/>
              </w:rPr>
              <w:t>Mounika.annamneedi@techneai.com</w:t>
            </w:r>
          </w:p>
        </w:tc>
        <w:tc>
          <w:tcPr>
            <w:tcW w:w="15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bdr w:val="none" w:color="auto" w:sz="0" w:space="0"/>
                <w:lang w:val="en-US"/>
              </w:rPr>
            </w:pPr>
            <w:r>
              <w:rPr>
                <w:rFonts w:hint="default" w:ascii="Calibri" w:hAnsi="Calibri" w:eastAsia="SimSun" w:cs="Times New Roman"/>
                <w:b w:val="0"/>
                <w:bCs w:val="0"/>
                <w:kern w:val="0"/>
                <w:sz w:val="24"/>
                <w:szCs w:val="24"/>
                <w:bdr w:val="none" w:color="auto" w:sz="0" w:space="0"/>
                <w:lang w:val="en-US" w:eastAsia="zh-CN" w:bidi="ar"/>
              </w:rPr>
              <w:t>9885900039</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Nirmala UI">
    <w:panose1 w:val="020B0502040204020203"/>
    <w:charset w:val="00"/>
    <w:family w:val="auto"/>
    <w:pitch w:val="default"/>
    <w:sig w:usb0="80FF8023" w:usb1="0200004A" w:usb2="00000200" w:usb3="00040000" w:csb0="000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157D4"/>
    <w:multiLevelType w:val="singleLevel"/>
    <w:tmpl w:val="2DA157D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E6C9B"/>
    <w:rsid w:val="1D8E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2022-09-17T06:31:00Z</dcterms:created>
  <dc:creator>user</dc:creator>
  <cp:lastModifiedBy>user</cp:lastModifiedBy>
  <dcterms:modified xsi:type="dcterms:W3CDTF">2022-09-17T06:43:02Z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E0496E66C77041398BAE0B3285FB0B59</vt:lpwstr>
  </property>
</Properties>
</file>