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Connectus Madhe &gt; Material Issue Madhe New Report Create Karne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Same As Attachment File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05/03/2022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05.03.2022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17.03.2022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In material issue main menu, material issue reports, the user requires a new report K Jama and RD report. 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This report helps the user in knowing the rejected vendors and this report is helpful in reporting the higher management.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no K Jama and RD report.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Creation of the new report K Jama and RD report.</w:t>
      </w: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Step-1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Connect US -&gt; Material Issue Main Menu -&gt; Material issue reports</w:t>
      </w:r>
    </w:p>
    <w:p/>
    <w:p>
      <w:pPr>
        <w:jc w:val="center"/>
      </w:pPr>
      <w:r>
        <w:drawing>
          <wp:inline distT="0" distB="0" distL="114300" distR="114300">
            <wp:extent cx="793115" cy="2385060"/>
            <wp:effectExtent l="0" t="0" r="14605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7865" r="84941" b="11637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new report “K Jama” and “RD Reports”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581910"/>
            <wp:effectExtent l="0" t="0" r="6350" b="889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t="8080" b="477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report consists of the following fields</w:t>
      </w:r>
    </w:p>
    <w:p>
      <w:pPr>
        <w:numPr>
          <w:ilvl w:val="0"/>
          <w:numId w:val="2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 Jama Report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Karagir name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Jama net weight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QC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PO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HM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Net weight accepted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QC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PO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HM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Net weight accepted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Total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Chart </w:t>
      </w:r>
    </w:p>
    <w:p>
      <w:pPr>
        <w:numPr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Karagir name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Jama net weight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 net weight rejected622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QC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PO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HM net weight rejected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Net weight accepted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QC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PO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HM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Net weight accepted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Total net weight rejected %</w:t>
      </w:r>
    </w:p>
    <w:p>
      <w:pPr>
        <w:numPr>
          <w:ilvl w:val="1"/>
          <w:numId w:val="2"/>
        </w:numPr>
        <w:ind w:left="84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Chart 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data is fetched from the material issue main menu</w:t>
      </w:r>
      <w:r>
        <w:rPr>
          <w:rFonts w:hint="default"/>
          <w:sz w:val="24"/>
          <w:szCs w:val="24"/>
          <w:lang w:val="en-US"/>
        </w:rPr>
        <w:t xml:space="preserve"> - design check, QC check, PO check and HM check.</w:t>
      </w:r>
    </w:p>
    <w:p>
      <w:pPr>
        <w:numPr>
          <w:ilvl w:val="0"/>
          <w:numId w:val="0"/>
        </w:numPr>
        <w:jc w:val="left"/>
      </w:pPr>
    </w:p>
    <w:p>
      <w:pPr>
        <w:numPr>
          <w:numId w:val="0"/>
        </w:numPr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5266690" cy="2572385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rcRect t="8037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jc w:val="left"/>
        <w:rPr>
          <w:rFonts w:hint="default"/>
          <w:lang w:val="en-US"/>
        </w:rPr>
      </w:pPr>
    </w:p>
    <w:tbl>
      <w:tblPr>
        <w:tblStyle w:val="3"/>
        <w:tblpPr w:leftFromText="180" w:rightFromText="180" w:vertAnchor="text" w:horzAnchor="page" w:tblpX="428" w:tblpY="477"/>
        <w:tblOverlap w:val="never"/>
        <w:tblW w:w="11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800"/>
        <w:gridCol w:w="633"/>
        <w:gridCol w:w="689"/>
        <w:gridCol w:w="634"/>
        <w:gridCol w:w="633"/>
        <w:gridCol w:w="745"/>
        <w:gridCol w:w="750"/>
        <w:gridCol w:w="750"/>
        <w:gridCol w:w="750"/>
        <w:gridCol w:w="750"/>
        <w:gridCol w:w="783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 jama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Karagir Name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Jama       Net Wt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Net Wt Accepted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 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Net Wt Accepted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Total NetWt Rejected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AMIT ASHOK BELVALKAR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8531.560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109.16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8391.28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98.4%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AMIT C ADESARA AND SONS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20893.379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103.527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20492.859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98.1%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441964.179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1734.02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4205.65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1259.4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429557.419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97.2%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(RD GOLD)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2202.000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2202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10133.630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10033.58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ARHAM NATHKING GOLD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59.950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59.95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Grand Total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1549207.568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5692.91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16421.103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3475.935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3104.74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1526004.2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0.37%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1.06%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0.22%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0.20%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98.5%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Karagir Name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Jama       Net Wt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Net Wt Accepted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QC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PO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HM Net Wt Rejected 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Net Wt Accepted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Total NetWt Rejected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 K SONIGARA JEWELLERS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4223.170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53.22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4223.17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 V GOLD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4095.030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181.24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315.22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3913.79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95.6%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12.1%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AADISH GOLD LLP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13516.550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994.60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13516.55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7.4%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1449.560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1449.56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RD REPAIR)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64.610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64.61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6.1%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6.1%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(RD GOLD)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117657.189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1172.00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7671.00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3636.01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116485.19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374.730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18.74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374.73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5.0%</w:t>
            </w:r>
          </w:p>
        </w:tc>
      </w:tr>
    </w:tbl>
    <w:p>
      <w:pPr>
        <w:numPr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Sample data: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There is a extra column attached to view the data each in pie form</w:t>
      </w:r>
      <w:r>
        <w:rPr>
          <w:rFonts w:hint="default"/>
          <w:sz w:val="22"/>
          <w:szCs w:val="22"/>
          <w:lang w:val="en-US"/>
        </w:rPr>
        <w:t xml:space="preserve">. </w:t>
      </w:r>
      <w:r>
        <w:rPr>
          <w:rFonts w:hint="default"/>
          <w:sz w:val="24"/>
          <w:szCs w:val="24"/>
          <w:lang w:val="en-US"/>
        </w:rPr>
        <w:t>Extra column added chart. When we click on the link, the following chart opens.</w:t>
      </w:r>
    </w:p>
    <w:tbl>
      <w:tblPr>
        <w:tblStyle w:val="3"/>
        <w:tblpPr w:leftFromText="180" w:rightFromText="180" w:vertAnchor="text" w:horzAnchor="page" w:tblpX="453" w:tblpY="583"/>
        <w:tblOverlap w:val="never"/>
        <w:tblW w:w="11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800"/>
        <w:gridCol w:w="633"/>
        <w:gridCol w:w="689"/>
        <w:gridCol w:w="634"/>
        <w:gridCol w:w="633"/>
        <w:gridCol w:w="745"/>
        <w:gridCol w:w="750"/>
        <w:gridCol w:w="750"/>
        <w:gridCol w:w="750"/>
        <w:gridCol w:w="750"/>
        <w:gridCol w:w="783"/>
        <w:gridCol w:w="750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 jama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Karagir Name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Jama       Net Wt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Net Wt Accepted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 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Net Wt Accepted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Total NetWt Rejected %</w:t>
            </w:r>
          </w:p>
        </w:tc>
        <w:tc>
          <w:tcPr>
            <w:tcW w:w="4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Chart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303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AMIT ASHOK BELVALKAR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8531.560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109.16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8391.28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98.4%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AMIT C ADESARA AND SONS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20893.379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103.527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20492.859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98.1%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441964.179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1734.02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4205.65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1259.4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429557.419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97.2%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1.6%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(RD GOLD)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2202.000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2202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10133.630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10033.58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ARHAM NATHKING GOLD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59.950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59.95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30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Grand Total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1549207.568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5692.91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16421.103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3475.935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3104.74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1526004.2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0.37%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1.06%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0.22%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0.20%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98.5%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1.9%</w:t>
            </w: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5911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3" w:hRule="atLeast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Karagir Name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Jama       Net Wt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QC Net Wt Rejected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 Net Wt Rejected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HM Net Wt Rejected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Net Wt Accepted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Design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QC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PO Net Wt Rejected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HM Net Wt Rejected %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Net Wt Accepted %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Total NetWt Rejected %</w:t>
            </w:r>
          </w:p>
        </w:tc>
        <w:tc>
          <w:tcPr>
            <w:tcW w:w="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3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 K SONIGARA JEWELLERS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4223.170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53.22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4223.17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 V GOLD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4095.030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181.24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315.22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3913.79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95.6%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12.1%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AADISH GOLD LLP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13516.550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994.60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13516.55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7.4%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1449.560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1449.56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(GOLD RD REPAIR)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64.610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3.94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64.61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6.1%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6.1%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 (RD GOLD)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117657.189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1172.00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7671.00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3636.01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116485.19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10.6%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ARGENTUM SILVER HOUSE LLP(GOLD KARAGIR)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374.730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18.74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374.73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0.0%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100.0%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lang w:val="en-US" w:eastAsia="zh-CN" w:bidi="ar"/>
              </w:rPr>
              <w:t>5.0%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</w:tbl>
    <w:p>
      <w:pPr>
        <w:jc w:val="left"/>
        <w:rPr>
          <w:rFonts w:hint="default"/>
          <w:sz w:val="22"/>
          <w:szCs w:val="22"/>
          <w:lang w:val="en-US"/>
        </w:rPr>
      </w:pPr>
    </w:p>
    <w:tbl>
      <w:tblPr>
        <w:tblpPr w:leftFromText="180" w:rightFromText="180" w:vertAnchor="text" w:horzAnchor="page" w:tblpX="1989" w:tblpY="5196"/>
        <w:tblOverlap w:val="never"/>
        <w:tblW w:w="8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92"/>
        <w:gridCol w:w="513"/>
        <w:gridCol w:w="513"/>
        <w:gridCol w:w="513"/>
        <w:gridCol w:w="513"/>
        <w:gridCol w:w="553"/>
        <w:gridCol w:w="596"/>
        <w:gridCol w:w="596"/>
        <w:gridCol w:w="596"/>
        <w:gridCol w:w="596"/>
        <w:gridCol w:w="619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Karagir Name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Jama       Net Wt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Design Net Wt Rejected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QC Net Wt Rejected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PO Net Wt Rejected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HM Net Wt Rejected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 xml:space="preserve"> Net Wt Accepted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Design Net Wt Rejected %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QC Net Wt Rejected %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PO Net Wt Rejected %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HM Net Wt Rejected %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Net Wt Accepted %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Total NetWt Rejected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6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ARGENTUM SILVER HOUSE LLP (RD GOLD)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117657.189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1172.00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7671.00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3636.01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116485.19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0.0%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90.0%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9C0006"/>
                <w:sz w:val="10"/>
                <w:szCs w:val="1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9C0006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37465</wp:posOffset>
                  </wp:positionV>
                  <wp:extent cx="4445000" cy="3961130"/>
                  <wp:effectExtent l="0" t="0" r="5080" b="1270"/>
                  <wp:wrapNone/>
                  <wp:docPr id="8" name="Char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ar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96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/>
          <w:sz w:val="22"/>
          <w:szCs w:val="22"/>
          <w:lang w:val="en-US"/>
        </w:rPr>
      </w:pPr>
    </w:p>
    <w:p>
      <w:pPr>
        <w:jc w:val="left"/>
        <w:rPr>
          <w:rFonts w:hint="default"/>
          <w:sz w:val="22"/>
          <w:szCs w:val="22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There should be an view button when user selects the specific kara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>gir (the details of the karagir and the chart to be viewed).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There should be an export button when user selects the specific karagir (the details of the karagir and the chart to be exported).</w:t>
      </w:r>
    </w:p>
    <w:p>
      <w:pPr>
        <w:jc w:val="left"/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designgd@csjewellers.com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561D8"/>
    <w:multiLevelType w:val="multilevel"/>
    <w:tmpl w:val="F16561D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6DC4E315"/>
    <w:multiLevelType w:val="multilevel"/>
    <w:tmpl w:val="6DC4E3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5B6D"/>
    <w:rsid w:val="09125B6D"/>
    <w:rsid w:val="2CA0440B"/>
    <w:rsid w:val="329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2022-03-16T11:30:00Z</dcterms:created>
  <dc:creator>User</dc:creator>
  <cp:lastModifiedBy>User</cp:lastModifiedBy>
  <dcterms:modified xsi:type="dcterms:W3CDTF">2022-03-23T11:30:32Z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236890E5BEE545D0BD4AEB243736663F</vt:lpwstr>
  </property>
</Properties>
</file>