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T206974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 xml:space="preserve">BVC stock transfer </w:t>
            </w:r>
            <w:r>
              <w:rPr>
                <w:rFonts w:hint="default" w:cs="Nirmala UI"/>
                <w:b w:val="0"/>
                <w:bCs w:val="0"/>
                <w:i w:val="0"/>
                <w:iCs w:val="0"/>
                <w:sz w:val="24"/>
                <w:szCs w:val="24"/>
                <w:vertAlign w:val="baseline"/>
                <w:cs/>
                <w:lang w:val="en-US" w:bidi="hi-IN"/>
              </w:rPr>
              <w:t>ची</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प्रिंट</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काढतो</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त्यामध्ये</w:t>
            </w:r>
            <w:r>
              <w:rPr>
                <w:rFonts w:hint="default"/>
                <w:b w:val="0"/>
                <w:bCs w:val="0"/>
                <w:i w:val="0"/>
                <w:iCs w:val="0"/>
                <w:sz w:val="24"/>
                <w:szCs w:val="24"/>
                <w:vertAlign w:val="baseline"/>
                <w:lang w:val="en-US"/>
              </w:rPr>
              <w:t xml:space="preserve"> Manually </w:t>
            </w:r>
            <w:r>
              <w:rPr>
                <w:rFonts w:hint="default" w:cs="Nirmala UI"/>
                <w:b w:val="0"/>
                <w:bCs w:val="0"/>
                <w:i w:val="0"/>
                <w:iCs w:val="0"/>
                <w:sz w:val="24"/>
                <w:szCs w:val="24"/>
                <w:vertAlign w:val="baseline"/>
                <w:cs/>
                <w:lang w:val="en-US" w:bidi="hi-IN"/>
              </w:rPr>
              <w:t>मधून</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प्रिंट</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काढतो</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त्यामध्ये</w:t>
            </w:r>
            <w:r>
              <w:rPr>
                <w:rFonts w:hint="default"/>
                <w:b w:val="0"/>
                <w:bCs w:val="0"/>
                <w:i w:val="0"/>
                <w:iCs w:val="0"/>
                <w:sz w:val="24"/>
                <w:szCs w:val="24"/>
                <w:vertAlign w:val="baseline"/>
                <w:lang w:val="en-US"/>
              </w:rPr>
              <w:t xml:space="preserve"> PH NO  /  GSTN / PAN NO </w:t>
            </w:r>
            <w:r>
              <w:rPr>
                <w:rFonts w:hint="default" w:cs="Nirmala UI"/>
                <w:b w:val="0"/>
                <w:bCs w:val="0"/>
                <w:i w:val="0"/>
                <w:iCs w:val="0"/>
                <w:sz w:val="24"/>
                <w:szCs w:val="24"/>
                <w:vertAlign w:val="baseline"/>
                <w:cs/>
                <w:lang w:val="en-US" w:bidi="hi-IN"/>
              </w:rPr>
              <w:t>येत</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नाही</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ते</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आले</w:t>
            </w:r>
            <w:r>
              <w:rPr>
                <w:rFonts w:hint="default"/>
                <w:b w:val="0"/>
                <w:bCs w:val="0"/>
                <w:i w:val="0"/>
                <w:iCs w:val="0"/>
                <w:sz w:val="24"/>
                <w:szCs w:val="24"/>
                <w:vertAlign w:val="baseline"/>
                <w:lang w:val="en-US"/>
              </w:rPr>
              <w:t xml:space="preserve"> </w:t>
            </w:r>
            <w:r>
              <w:rPr>
                <w:rFonts w:hint="default" w:cs="Nirmala UI"/>
                <w:b w:val="0"/>
                <w:bCs w:val="0"/>
                <w:i w:val="0"/>
                <w:iCs w:val="0"/>
                <w:sz w:val="24"/>
                <w:szCs w:val="24"/>
                <w:vertAlign w:val="baseline"/>
                <w:cs/>
                <w:lang w:val="en-US" w:bidi="hi-IN"/>
              </w:rPr>
              <w:t>पाहिजे</w:t>
            </w:r>
            <w:r>
              <w:rPr>
                <w:rFonts w:hint="default"/>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Jayant Dilip Magdum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20/03/2022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val="0"/>
                <w:iCs w:val="0"/>
                <w:sz w:val="24"/>
                <w:szCs w:val="24"/>
                <w:vertAlign w:val="baseline"/>
                <w:lang w:val="en-US"/>
              </w:rPr>
            </w:pPr>
            <w:r>
              <w:rPr>
                <w:rFonts w:hint="default"/>
                <w:b w:val="0"/>
                <w:bCs w:val="0"/>
                <w:i w:val="0"/>
                <w:iCs w:val="0"/>
                <w:sz w:val="24"/>
                <w:szCs w:val="24"/>
                <w:vertAlign w:val="baseline"/>
                <w:lang w:val="en-US"/>
              </w:rPr>
              <w:t>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342"/>
        <w:gridCol w:w="1605"/>
        <w:gridCol w:w="2361"/>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342"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2361"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1</w:t>
            </w:r>
          </w:p>
        </w:tc>
        <w:tc>
          <w:tcPr>
            <w:tcW w:w="1342"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0</w:t>
            </w:r>
          </w:p>
        </w:tc>
        <w:tc>
          <w:tcPr>
            <w:tcW w:w="1605"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25.03.2022</w:t>
            </w:r>
          </w:p>
        </w:tc>
        <w:tc>
          <w:tcPr>
            <w:tcW w:w="2361" w:type="dxa"/>
            <w:vAlign w:val="top"/>
          </w:tcPr>
          <w:p>
            <w:pPr>
              <w:widowControl w:val="0"/>
              <w:jc w:val="both"/>
              <w:rPr>
                <w:rFonts w:hint="default" w:asciiTheme="minorHAnsi" w:hAnsiTheme="minorHAnsi" w:eastAsiaTheme="minorEastAsia" w:cstheme="minorBidi"/>
                <w:b w:val="0"/>
                <w:bCs w:val="0"/>
                <w:i w:val="0"/>
                <w:iCs w:val="0"/>
                <w:sz w:val="24"/>
                <w:szCs w:val="24"/>
                <w:vertAlign w:val="baseline"/>
                <w:lang w:val="en-US" w:eastAsia="zh-CN" w:bidi="ar-SA"/>
              </w:rPr>
            </w:pPr>
            <w:r>
              <w:rPr>
                <w:rFonts w:hint="default"/>
                <w:b w:val="0"/>
                <w:bCs w:val="0"/>
                <w:i w:val="0"/>
                <w:iCs w:val="0"/>
                <w:sz w:val="24"/>
                <w:szCs w:val="24"/>
                <w:vertAlign w:val="baseline"/>
                <w:lang w:val="en-US"/>
              </w:rPr>
              <w:t>Jayant Dilip Magdum</w:t>
            </w:r>
          </w:p>
        </w:tc>
        <w:tc>
          <w:tcPr>
            <w:tcW w:w="2314"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Inventory Silver HO</w:t>
            </w: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Jayant Dilip Magdum</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25.03.2022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vAlign w:val="top"/>
          </w:tcPr>
          <w:p>
            <w:pPr>
              <w:widowControl w:val="0"/>
              <w:jc w:val="both"/>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Inventory Silver HO</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C S Jewellers</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rFonts w:hint="default"/>
                <w:b/>
                <w:bCs/>
                <w:sz w:val="24"/>
                <w:szCs w:val="24"/>
                <w:vertAlign w:val="baseline"/>
                <w:lang w:val="en-US"/>
              </w:rPr>
              <w:t xml:space="preserve">Sign-off </w:t>
            </w: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c>
          <w:tcPr>
            <w:tcW w:w="2841" w:type="dxa"/>
            <w:vAlign w:val="top"/>
          </w:tcPr>
          <w:p>
            <w:pPr>
              <w:widowControl w:val="0"/>
              <w:jc w:val="left"/>
              <w:rPr>
                <w:rFonts w:asciiTheme="minorHAnsi" w:hAnsiTheme="minorHAnsi" w:eastAsiaTheme="minorEastAsia" w:cstheme="minorBidi"/>
                <w:b w:val="0"/>
                <w:bCs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Mounika KrishnaVeni Annamneedi</w:t>
            </w:r>
          </w:p>
        </w:tc>
        <w:tc>
          <w:tcPr>
            <w:tcW w:w="2841"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25.03.2022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left"/>
              <w:rPr>
                <w:b w:val="0"/>
                <w:bCs w:val="0"/>
                <w:vertAlign w:val="baseline"/>
                <w:lang w:val="en-US"/>
              </w:rPr>
            </w:pPr>
          </w:p>
        </w:tc>
        <w:tc>
          <w:tcPr>
            <w:tcW w:w="2841" w:type="dxa"/>
          </w:tcPr>
          <w:p>
            <w:pPr>
              <w:widowControl w:val="0"/>
              <w:jc w:val="left"/>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left"/>
              <w:rPr>
                <w:b w:val="0"/>
                <w:bCs w:val="0"/>
                <w:vertAlign w:val="baseline"/>
                <w:lang w:val="en-US"/>
              </w:rPr>
            </w:pPr>
          </w:p>
        </w:tc>
        <w:tc>
          <w:tcPr>
            <w:tcW w:w="2841" w:type="dxa"/>
          </w:tcPr>
          <w:p>
            <w:pPr>
              <w:widowControl w:val="0"/>
              <w:jc w:val="left"/>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3</w:t>
            </w:r>
          </w:p>
        </w:tc>
        <w:tc>
          <w:tcPr>
            <w:tcW w:w="2065"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25.03.2022</w:t>
            </w:r>
          </w:p>
        </w:tc>
        <w:tc>
          <w:tcPr>
            <w:tcW w:w="1707" w:type="dxa"/>
            <w:vAlign w:val="top"/>
          </w:tcPr>
          <w:p>
            <w:pPr>
              <w:widowControl w:val="0"/>
              <w:jc w:val="center"/>
              <w:rPr>
                <w:rFonts w:hint="default" w:asciiTheme="minorHAnsi" w:hAnsiTheme="minorHAnsi" w:eastAsiaTheme="minorEastAsia" w:cstheme="minorBidi"/>
                <w:b w:val="0"/>
                <w:bCs w:val="0"/>
                <w:sz w:val="24"/>
                <w:szCs w:val="24"/>
                <w:vertAlign w:val="baseline"/>
                <w:lang w:val="en-US" w:eastAsia="zh-CN" w:bidi="ar-SA"/>
              </w:rPr>
            </w:pPr>
            <w:r>
              <w:rPr>
                <w:rFonts w:hint="default"/>
                <w:b w:val="0"/>
                <w:bCs w:val="0"/>
                <w:sz w:val="24"/>
                <w:szCs w:val="24"/>
                <w:vertAlign w:val="baseline"/>
                <w:lang w:val="en-US"/>
              </w:rPr>
              <w:t>25.03.2022</w:t>
            </w: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center"/>
              <w:rPr>
                <w:b w:val="0"/>
                <w:bCs w:val="0"/>
                <w:sz w:val="24"/>
                <w:szCs w:val="24"/>
                <w:vertAlign w:val="baseline"/>
              </w:rPr>
            </w:pPr>
          </w:p>
        </w:tc>
        <w:tc>
          <w:tcPr>
            <w:tcW w:w="2065" w:type="dxa"/>
          </w:tcPr>
          <w:p>
            <w:pPr>
              <w:widowControl w:val="0"/>
              <w:jc w:val="center"/>
              <w:rPr>
                <w:b w:val="0"/>
                <w:bCs w:val="0"/>
                <w:sz w:val="24"/>
                <w:szCs w:val="24"/>
                <w:vertAlign w:val="baseline"/>
              </w:rPr>
            </w:pPr>
          </w:p>
        </w:tc>
        <w:tc>
          <w:tcPr>
            <w:tcW w:w="1707" w:type="dxa"/>
          </w:tcPr>
          <w:p>
            <w:pPr>
              <w:widowControl w:val="0"/>
              <w:jc w:val="center"/>
              <w:rPr>
                <w:b w:val="0"/>
                <w:bCs w:val="0"/>
                <w:sz w:val="24"/>
                <w:szCs w:val="24"/>
                <w:vertAlign w:val="baseline"/>
              </w:rPr>
            </w:pPr>
          </w:p>
        </w:tc>
        <w:tc>
          <w:tcPr>
            <w:tcW w:w="1852" w:type="dxa"/>
          </w:tcPr>
          <w:p>
            <w:pPr>
              <w:widowControl w:val="0"/>
              <w:jc w:val="center"/>
              <w:rPr>
                <w:b w:val="0"/>
                <w:bCs w:val="0"/>
                <w:sz w:val="24"/>
                <w:szCs w:val="24"/>
                <w:vertAlign w:val="baseline"/>
              </w:rPr>
            </w:pPr>
          </w:p>
        </w:tc>
      </w:tr>
    </w:tbl>
    <w:p>
      <w:pPr>
        <w:rPr>
          <w:rFonts w:hint="default"/>
          <w:b/>
          <w:bCs/>
          <w:lang w:val="en-US"/>
        </w:rPr>
      </w:pPr>
    </w:p>
    <w:p>
      <w:pPr>
        <w:rPr>
          <w:rFonts w:hint="default"/>
          <w:b/>
          <w:bCs/>
          <w:sz w:val="24"/>
          <w:szCs w:val="24"/>
          <w:lang w:val="en-US"/>
        </w:rPr>
      </w:pPr>
      <w:r>
        <w:rPr>
          <w:rFonts w:hint="default"/>
          <w:b/>
          <w:bCs/>
          <w:sz w:val="24"/>
          <w:szCs w:val="24"/>
          <w:lang w:val="en-US"/>
        </w:rPr>
        <w:t>Business Requirement</w:t>
      </w:r>
    </w:p>
    <w:p>
      <w:pPr>
        <w:rPr>
          <w:rFonts w:hint="default"/>
          <w:b w:val="0"/>
          <w:bCs w:val="0"/>
          <w:sz w:val="24"/>
          <w:szCs w:val="24"/>
          <w:lang w:val="en-US"/>
        </w:rPr>
      </w:pPr>
      <w:r>
        <w:rPr>
          <w:rFonts w:hint="default"/>
          <w:b w:val="0"/>
          <w:bCs w:val="0"/>
          <w:sz w:val="24"/>
          <w:szCs w:val="24"/>
          <w:lang w:val="en-US"/>
        </w:rPr>
        <w:t>The user wants the report to be filled with the phone no, GSTIN and PAN NO when exported, when the data filled manually by the user in stock transfer system in connect us.</w:t>
      </w:r>
    </w:p>
    <w:p>
      <w:pPr>
        <w:rPr>
          <w:rFonts w:hint="default"/>
          <w:b/>
          <w:bCs/>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connect us, in stock transfer system, if we entered the data manually, then when the stock transfer details exported, it doesn’t show any phone no, GSTIN and PAN NO.</w:t>
      </w:r>
    </w:p>
    <w:p/>
    <w:p>
      <w:pPr>
        <w:rPr>
          <w:rFonts w:hint="default" w:asciiTheme="minorAscii" w:hAnsiTheme="minorAscii"/>
          <w:b w:val="0"/>
          <w:bCs w:val="0"/>
          <w:i w:val="0"/>
          <w:iCs w:val="0"/>
          <w:sz w:val="24"/>
          <w:szCs w:val="24"/>
          <w:lang w:val="en-US"/>
        </w:rPr>
      </w:pPr>
      <w:r>
        <w:drawing>
          <wp:inline distT="0" distB="0" distL="114300" distR="114300">
            <wp:extent cx="2704465" cy="2191385"/>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a:srcRect l="33639" t="15109" r="15011" b="10930"/>
                    <a:stretch>
                      <a:fillRect/>
                    </a:stretch>
                  </pic:blipFill>
                  <pic:spPr>
                    <a:xfrm>
                      <a:off x="0" y="0"/>
                      <a:ext cx="2704465" cy="2191385"/>
                    </a:xfrm>
                    <a:prstGeom prst="rect">
                      <a:avLst/>
                    </a:prstGeom>
                    <a:noFill/>
                    <a:ln>
                      <a:noFill/>
                    </a:ln>
                  </pic:spPr>
                </pic:pic>
              </a:graphicData>
            </a:graphic>
          </wp:inline>
        </w:drawing>
      </w:r>
    </w:p>
    <w:p>
      <w:pPr>
        <w:rPr>
          <w:rFonts w:hint="default" w:asciiTheme="minorAscii" w:hAnsiTheme="minorAscii"/>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Auto update of the fields of phone no, GSTIN and PAN NO when exported though it is entered manually.</w:t>
      </w:r>
    </w:p>
    <w:p>
      <w:pPr>
        <w:numPr>
          <w:ilvl w:val="0"/>
          <w:numId w:val="0"/>
        </w:numPr>
        <w:rPr>
          <w:rFonts w:hint="default" w:asciiTheme="minorAscii" w:hAnsiTheme="minorAscii"/>
          <w:b w:val="0"/>
          <w:bCs w:val="0"/>
          <w:i w:val="0"/>
          <w:i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Step-1</w:t>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In Connect US -&gt; stock transfer system </w:t>
      </w:r>
    </w:p>
    <w:p/>
    <w:p>
      <w:pPr>
        <w:jc w:val="center"/>
      </w:pPr>
      <w:r>
        <w:drawing>
          <wp:inline distT="0" distB="0" distL="114300" distR="114300">
            <wp:extent cx="789940" cy="12103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t="27004" r="85001" b="32147"/>
                    <a:stretch>
                      <a:fillRect/>
                    </a:stretch>
                  </pic:blipFill>
                  <pic:spPr>
                    <a:xfrm>
                      <a:off x="0" y="0"/>
                      <a:ext cx="789940" cy="1210310"/>
                    </a:xfrm>
                    <a:prstGeom prst="rect">
                      <a:avLst/>
                    </a:prstGeom>
                    <a:noFill/>
                    <a:ln>
                      <a:noFill/>
                    </a:ln>
                  </pic:spPr>
                </pic:pic>
              </a:graphicData>
            </a:graphic>
          </wp:inline>
        </w:drawing>
      </w:r>
    </w:p>
    <w:p>
      <w:pPr>
        <w:jc w:val="center"/>
      </w:pPr>
    </w:p>
    <w:p>
      <w:pPr>
        <w:jc w:val="left"/>
        <w:rPr>
          <w:rFonts w:hint="default"/>
          <w:sz w:val="24"/>
          <w:szCs w:val="24"/>
          <w:lang w:val="en-US"/>
        </w:rPr>
      </w:pPr>
      <w:r>
        <w:rPr>
          <w:rFonts w:hint="default"/>
          <w:sz w:val="24"/>
          <w:szCs w:val="24"/>
          <w:lang w:val="en-US"/>
        </w:rPr>
        <w:t>In stock transfer system, when select type is selected manually and entered the details and saved.</w:t>
      </w:r>
    </w:p>
    <w:p>
      <w:pPr>
        <w:jc w:val="left"/>
      </w:pPr>
    </w:p>
    <w:p>
      <w:pPr>
        <w:jc w:val="left"/>
        <w:rPr>
          <w:rFonts w:hint="default"/>
          <w:sz w:val="24"/>
          <w:szCs w:val="24"/>
          <w:lang w:val="en-US"/>
        </w:rPr>
      </w:pPr>
      <w:r>
        <w:drawing>
          <wp:inline distT="0" distB="0" distL="114300" distR="114300">
            <wp:extent cx="5266690" cy="2391410"/>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t="8208" b="11080"/>
                    <a:stretch>
                      <a:fillRect/>
                    </a:stretch>
                  </pic:blipFill>
                  <pic:spPr>
                    <a:xfrm>
                      <a:off x="0" y="0"/>
                      <a:ext cx="5266690" cy="2391410"/>
                    </a:xfrm>
                    <a:prstGeom prst="rect">
                      <a:avLst/>
                    </a:prstGeom>
                    <a:noFill/>
                    <a:ln>
                      <a:noFill/>
                    </a:ln>
                  </pic:spPr>
                </pic:pic>
              </a:graphicData>
            </a:graphic>
          </wp:inline>
        </w:drawing>
      </w:r>
    </w:p>
    <w:p>
      <w:pPr>
        <w:jc w:val="left"/>
        <w:rPr>
          <w:rFonts w:hint="default"/>
          <w:sz w:val="24"/>
          <w:szCs w:val="24"/>
          <w:lang w:val="en-US"/>
        </w:rPr>
      </w:pPr>
    </w:p>
    <w:p>
      <w:pPr>
        <w:jc w:val="left"/>
        <w:rPr>
          <w:rFonts w:hint="default"/>
          <w:sz w:val="24"/>
          <w:szCs w:val="24"/>
          <w:lang w:val="en-US"/>
        </w:rPr>
      </w:pPr>
      <w:r>
        <w:rPr>
          <w:rFonts w:hint="default"/>
          <w:sz w:val="24"/>
          <w:szCs w:val="24"/>
          <w:lang w:val="en-US"/>
        </w:rPr>
        <w:t xml:space="preserve">Now, in stock transfer details, when the manually entered data is exported or printed, automatically, the following fields to be updated </w:t>
      </w:r>
    </w:p>
    <w:p>
      <w:pPr>
        <w:jc w:val="left"/>
        <w:rPr>
          <w:rFonts w:hint="default"/>
          <w:sz w:val="24"/>
          <w:szCs w:val="24"/>
          <w:lang w:val="en-US"/>
        </w:rPr>
      </w:pPr>
    </w:p>
    <w:tbl>
      <w:tblPr>
        <w:tblStyle w:val="4"/>
        <w:tblW w:w="7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shd w:val="clear" w:color="auto" w:fill="BDD6EE" w:themeFill="accent1" w:themeFillTint="66"/>
          </w:tcPr>
          <w:p>
            <w:pPr>
              <w:widowControl w:val="0"/>
              <w:jc w:val="center"/>
              <w:rPr>
                <w:rFonts w:hint="default"/>
                <w:b/>
                <w:bCs/>
                <w:sz w:val="24"/>
                <w:szCs w:val="24"/>
                <w:vertAlign w:val="baseline"/>
                <w:lang w:val="en-US"/>
              </w:rPr>
            </w:pPr>
            <w:r>
              <w:rPr>
                <w:rFonts w:hint="default"/>
                <w:b/>
                <w:bCs/>
                <w:sz w:val="24"/>
                <w:szCs w:val="24"/>
                <w:vertAlign w:val="baseline"/>
                <w:lang w:val="en-US"/>
              </w:rPr>
              <w:t>FIELD</w:t>
            </w:r>
          </w:p>
        </w:tc>
        <w:tc>
          <w:tcPr>
            <w:tcW w:w="5557" w:type="dxa"/>
            <w:shd w:val="clear" w:color="auto" w:fill="BDD6EE" w:themeFill="accent1" w:themeFillTint="66"/>
          </w:tcPr>
          <w:p>
            <w:pPr>
              <w:widowControl w:val="0"/>
              <w:jc w:val="center"/>
              <w:rPr>
                <w:rFonts w:hint="default"/>
                <w:b/>
                <w:bCs/>
                <w:sz w:val="24"/>
                <w:szCs w:val="24"/>
                <w:vertAlign w:val="baseline"/>
                <w:lang w:val="en-US"/>
              </w:rPr>
            </w:pPr>
            <w:r>
              <w:rPr>
                <w:rFonts w:hint="default"/>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shd w:val="clear" w:color="auto" w:fill="FEF2CC" w:themeFill="accent4" w:themeFillTint="32"/>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Ph No</w:t>
            </w:r>
          </w:p>
        </w:tc>
        <w:tc>
          <w:tcPr>
            <w:tcW w:w="5557" w:type="dxa"/>
            <w:vAlign w:val="top"/>
          </w:tcPr>
          <w:p>
            <w:pPr>
              <w:widowControl w:val="0"/>
              <w:jc w:val="left"/>
              <w:rPr>
                <w:rFonts w:hint="default" w:asciiTheme="minorHAnsi" w:hAnsiTheme="minorHAnsi" w:eastAsiaTheme="minorEastAsia" w:cstheme="minorBidi"/>
                <w:b w:val="0"/>
                <w:bCs w:val="0"/>
                <w:sz w:val="24"/>
                <w:szCs w:val="24"/>
                <w:vertAlign w:val="baseline"/>
                <w:lang w:val="en-US" w:eastAsia="zh-CN" w:bidi="ar-SA"/>
              </w:rPr>
            </w:pPr>
            <w:r>
              <w:rPr>
                <w:rFonts w:ascii="SimSun" w:hAnsi="SimSun" w:eastAsia="SimSun" w:cs="SimSun"/>
                <w:sz w:val="24"/>
                <w:szCs w:val="24"/>
              </w:rPr>
              <w:t>2112663600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shd w:val="clear" w:color="auto" w:fill="FEF2CC" w:themeFill="accent4" w:themeFillTint="32"/>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GSTIN</w:t>
            </w:r>
          </w:p>
        </w:tc>
        <w:tc>
          <w:tcPr>
            <w:tcW w:w="5557" w:type="dxa"/>
          </w:tcPr>
          <w:p>
            <w:pPr>
              <w:widowControl w:val="0"/>
              <w:jc w:val="left"/>
              <w:rPr>
                <w:rFonts w:hint="default"/>
                <w:b w:val="0"/>
                <w:bCs w:val="0"/>
                <w:sz w:val="24"/>
                <w:szCs w:val="24"/>
                <w:vertAlign w:val="baseline"/>
                <w:lang w:val="en-US"/>
              </w:rPr>
            </w:pPr>
            <w:r>
              <w:rPr>
                <w:rFonts w:ascii="SimSun" w:hAnsi="SimSun" w:eastAsia="SimSun" w:cs="SimSun"/>
                <w:sz w:val="24"/>
                <w:szCs w:val="24"/>
              </w:rPr>
              <w:t>27AADCC0012C1ZL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6" w:type="dxa"/>
            <w:shd w:val="clear" w:color="auto" w:fill="FEF2CC" w:themeFill="accent4" w:themeFillTint="32"/>
          </w:tcPr>
          <w:p>
            <w:pPr>
              <w:widowControl w:val="0"/>
              <w:jc w:val="both"/>
              <w:rPr>
                <w:rFonts w:hint="default"/>
                <w:b w:val="0"/>
                <w:bCs w:val="0"/>
                <w:sz w:val="24"/>
                <w:szCs w:val="24"/>
                <w:vertAlign w:val="baseline"/>
                <w:lang w:val="en-US"/>
              </w:rPr>
            </w:pPr>
            <w:r>
              <w:rPr>
                <w:rFonts w:hint="default"/>
                <w:b w:val="0"/>
                <w:bCs w:val="0"/>
                <w:sz w:val="24"/>
                <w:szCs w:val="24"/>
                <w:vertAlign w:val="baseline"/>
                <w:lang w:val="en-US"/>
              </w:rPr>
              <w:t>PAN NO</w:t>
            </w:r>
          </w:p>
        </w:tc>
        <w:tc>
          <w:tcPr>
            <w:tcW w:w="5557" w:type="dxa"/>
          </w:tcPr>
          <w:p>
            <w:pPr>
              <w:widowControl w:val="0"/>
              <w:jc w:val="left"/>
              <w:rPr>
                <w:rFonts w:hint="default"/>
                <w:b w:val="0"/>
                <w:bCs w:val="0"/>
                <w:sz w:val="24"/>
                <w:szCs w:val="24"/>
                <w:vertAlign w:val="baseline"/>
                <w:lang w:val="en-US"/>
              </w:rPr>
            </w:pPr>
            <w:r>
              <w:rPr>
                <w:rFonts w:ascii="SimSun" w:hAnsi="SimSun" w:eastAsia="SimSun" w:cs="SimSun"/>
                <w:sz w:val="24"/>
                <w:szCs w:val="24"/>
              </w:rPr>
              <w:t>AADCC0012C</w:t>
            </w:r>
          </w:p>
        </w:tc>
      </w:tr>
    </w:tbl>
    <w:p>
      <w:pPr>
        <w:jc w:val="left"/>
      </w:pPr>
    </w:p>
    <w:p>
      <w:pPr>
        <w:jc w:val="left"/>
      </w:pPr>
      <w:r>
        <w:drawing>
          <wp:inline distT="0" distB="0" distL="114300" distR="114300">
            <wp:extent cx="2709545" cy="2172335"/>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rcRect l="33639" t="15109" r="14914" b="11573"/>
                    <a:stretch>
                      <a:fillRect/>
                    </a:stretch>
                  </pic:blipFill>
                  <pic:spPr>
                    <a:xfrm>
                      <a:off x="0" y="0"/>
                      <a:ext cx="2709545" cy="2172335"/>
                    </a:xfrm>
                    <a:prstGeom prst="rect">
                      <a:avLst/>
                    </a:prstGeom>
                    <a:noFill/>
                    <a:ln>
                      <a:noFill/>
                    </a:ln>
                  </pic:spPr>
                </pic:pic>
              </a:graphicData>
            </a:graphic>
          </wp:inline>
        </w:drawing>
      </w:r>
    </w:p>
    <w:p>
      <w:pPr>
        <w:jc w:val="left"/>
        <w:rPr>
          <w:rFonts w:hint="default"/>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610"/>
        <w:gridCol w:w="3898"/>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161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3898"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158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161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b w:val="0"/>
                <w:bCs w:val="0"/>
                <w:i w:val="0"/>
                <w:iCs w:val="0"/>
                <w:sz w:val="24"/>
                <w:szCs w:val="24"/>
                <w:vertAlign w:val="baseline"/>
                <w:lang w:val="en-US"/>
              </w:rPr>
              <w:t>Tushar Shivaji Nikam</w:t>
            </w:r>
          </w:p>
        </w:tc>
        <w:tc>
          <w:tcPr>
            <w:tcW w:w="389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designgd@csjewellers.com</w:t>
            </w:r>
          </w:p>
        </w:tc>
        <w:tc>
          <w:tcPr>
            <w:tcW w:w="1589"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1610"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 KrishnaVeni Annamneedi</w:t>
            </w:r>
          </w:p>
        </w:tc>
        <w:tc>
          <w:tcPr>
            <w:tcW w:w="3898"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Mounika.annamneedi@techneai.com</w:t>
            </w:r>
          </w:p>
        </w:tc>
        <w:tc>
          <w:tcPr>
            <w:tcW w:w="1589" w:type="dxa"/>
            <w:vAlign w:val="top"/>
          </w:tcPr>
          <w:p>
            <w:pPr>
              <w:widowControl w:val="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cstheme="minorBidi"/>
                <w:b w:val="0"/>
                <w:bCs w:val="0"/>
                <w:sz w:val="24"/>
                <w:szCs w:val="24"/>
                <w:vertAlign w:val="baseline"/>
                <w:lang w:val="en-US" w:eastAsia="zh-CN" w:bidi="ar-SA"/>
              </w:rPr>
              <w:t>9885900039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1610" w:type="dxa"/>
          </w:tcPr>
          <w:p>
            <w:pPr>
              <w:widowControl w:val="0"/>
              <w:jc w:val="left"/>
              <w:rPr>
                <w:rFonts w:hint="default" w:asciiTheme="minorAscii" w:hAnsiTheme="minorAscii"/>
                <w:b w:val="0"/>
                <w:bCs w:val="0"/>
                <w:sz w:val="24"/>
                <w:szCs w:val="24"/>
                <w:vertAlign w:val="baseline"/>
                <w:lang w:val="en-US"/>
              </w:rPr>
            </w:pPr>
          </w:p>
        </w:tc>
        <w:tc>
          <w:tcPr>
            <w:tcW w:w="3898" w:type="dxa"/>
          </w:tcPr>
          <w:p>
            <w:pPr>
              <w:widowControl w:val="0"/>
              <w:jc w:val="left"/>
              <w:rPr>
                <w:rFonts w:hint="default" w:asciiTheme="minorAscii" w:hAnsiTheme="minorAscii"/>
                <w:b w:val="0"/>
                <w:bCs w:val="0"/>
                <w:sz w:val="24"/>
                <w:szCs w:val="24"/>
                <w:vertAlign w:val="baseline"/>
                <w:lang w:val="en-US"/>
              </w:rPr>
            </w:pPr>
          </w:p>
        </w:tc>
        <w:tc>
          <w:tcPr>
            <w:tcW w:w="1589" w:type="dxa"/>
          </w:tcPr>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1610"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Monika Kolpe</w:t>
            </w:r>
          </w:p>
        </w:tc>
        <w:tc>
          <w:tcPr>
            <w:tcW w:w="3898"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Monika.kolpe@techneai.com</w:t>
            </w:r>
          </w:p>
        </w:tc>
        <w:tc>
          <w:tcPr>
            <w:tcW w:w="1589" w:type="dxa"/>
          </w:tcPr>
          <w:p>
            <w:pPr>
              <w:widowControl w:val="0"/>
              <w:jc w:val="left"/>
              <w:rPr>
                <w:rFonts w:hint="default" w:asciiTheme="minorAscii" w:hAnsiTheme="minorAscii"/>
                <w:b w:val="0"/>
                <w:bCs w:val="0"/>
                <w:sz w:val="24"/>
                <w:szCs w:val="24"/>
                <w:vertAlign w:val="baseline"/>
                <w:lang w:val="en-US"/>
              </w:rPr>
            </w:pP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rmala UI">
    <w:panose1 w:val="020B0502040204020203"/>
    <w:charset w:val="00"/>
    <w:family w:val="auto"/>
    <w:pitch w:val="default"/>
    <w:sig w:usb0="80FF8023" w:usb1="0000004A" w:usb2="00000200" w:usb3="0004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A5C60"/>
    <w:rsid w:val="6A0A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2022-03-25T04:50:00Z</dcterms:created>
  <dc:creator>User</dc:creator>
  <cp:lastModifiedBy>User</cp:lastModifiedBy>
  <dcterms:modified xsi:type="dcterms:W3CDTF">2022-03-25T11:05:30Z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8ED79F66EAB44691855C1BFD42174AB8</vt:lpwstr>
  </property>
</Properties>
</file>